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00" w:lineRule="exact"/>
        <w:jc w:val="center"/>
        <w:rPr>
          <w:rFonts w:ascii="宋体" w:hAnsi="Cambria-Bold" w:cs="宋体"/>
          <w:b/>
          <w:color w:val="000000"/>
          <w:kern w:val="0"/>
          <w:sz w:val="30"/>
          <w:szCs w:val="30"/>
        </w:rPr>
      </w:pPr>
      <w:bookmarkStart w:id="0" w:name="_GoBack"/>
      <w:r>
        <w:rPr>
          <w:rFonts w:hint="eastAsia" w:ascii="宋体" w:hAnsi="Cambria-Bold" w:cs="宋体"/>
          <w:b/>
          <w:color w:val="000000"/>
          <w:kern w:val="0"/>
          <w:sz w:val="30"/>
          <w:szCs w:val="30"/>
        </w:rPr>
        <w:t>海南省文化艺术学校剧院改造说明</w:t>
      </w:r>
    </w:p>
    <w:bookmarkEnd w:id="0"/>
    <w:p>
      <w:pPr>
        <w:autoSpaceDE w:val="0"/>
        <w:autoSpaceDN w:val="0"/>
        <w:adjustRightInd w:val="0"/>
        <w:spacing w:line="400" w:lineRule="exact"/>
        <w:jc w:val="left"/>
        <w:rPr>
          <w:rFonts w:ascii="宋体" w:hAnsi="Cambria-Bold" w:cs="宋体"/>
          <w:b/>
          <w:color w:val="000000"/>
          <w:kern w:val="0"/>
          <w:sz w:val="24"/>
        </w:rPr>
      </w:pPr>
      <w:r>
        <w:rPr>
          <w:rFonts w:hint="eastAsia" w:ascii="宋体" w:hAnsi="Cambria-Bold" w:cs="宋体"/>
          <w:b/>
          <w:color w:val="000000"/>
          <w:kern w:val="0"/>
          <w:sz w:val="24"/>
        </w:rPr>
        <w:t>项目概述：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海南省文化艺术学校剧院的设计、建筑声学和舞台设备达到国内一流水平，该剧院工程是学校文化事业及高雅艺术的</w:t>
      </w:r>
      <w:r>
        <w:rPr>
          <w:rFonts w:ascii="宋体" w:hAnsi="Cambria-Bold" w:cs="宋体"/>
          <w:color w:val="000000"/>
          <w:kern w:val="0"/>
          <w:sz w:val="24"/>
        </w:rPr>
        <w:t>重要场地</w:t>
      </w:r>
      <w:r>
        <w:rPr>
          <w:rFonts w:hint="eastAsia" w:ascii="宋体" w:hAnsi="Cambria-Bold" w:cs="宋体"/>
          <w:color w:val="000000"/>
          <w:kern w:val="0"/>
          <w:sz w:val="24"/>
        </w:rPr>
        <w:t>，为满足各项技术要求，适应</w:t>
      </w:r>
      <w:r>
        <w:rPr>
          <w:rFonts w:ascii="宋体" w:hAnsi="Cambria-Bold" w:cs="宋体"/>
          <w:color w:val="000000"/>
          <w:kern w:val="0"/>
          <w:sz w:val="24"/>
        </w:rPr>
        <w:t>各类型节目</w:t>
      </w:r>
      <w:r>
        <w:rPr>
          <w:rFonts w:hint="eastAsia" w:ascii="宋体" w:hAnsi="Cambria-Bold" w:cs="宋体"/>
          <w:color w:val="000000"/>
          <w:kern w:val="0"/>
          <w:sz w:val="24"/>
        </w:rPr>
        <w:t>演出</w:t>
      </w:r>
      <w:r>
        <w:rPr>
          <w:rFonts w:ascii="宋体" w:hAnsi="Cambria-Bold" w:cs="宋体"/>
          <w:color w:val="000000"/>
          <w:kern w:val="0"/>
          <w:sz w:val="24"/>
        </w:rPr>
        <w:t>，</w:t>
      </w:r>
      <w:r>
        <w:rPr>
          <w:rFonts w:hint="eastAsia" w:ascii="宋体" w:hAnsi="Cambria-Bold" w:cs="宋体"/>
          <w:color w:val="000000"/>
          <w:kern w:val="0"/>
          <w:sz w:val="24"/>
        </w:rPr>
        <w:t>根据融合媒体生产</w:t>
      </w:r>
      <w:r>
        <w:rPr>
          <w:rFonts w:ascii="宋体" w:hAnsi="Cambria-Bold" w:cs="宋体"/>
          <w:color w:val="000000"/>
          <w:kern w:val="0"/>
          <w:sz w:val="24"/>
        </w:rPr>
        <w:t>平台的统一部署</w:t>
      </w:r>
      <w:r>
        <w:rPr>
          <w:rFonts w:hint="eastAsia" w:ascii="宋体" w:hAnsi="Cambria-Bold" w:cs="宋体"/>
          <w:color w:val="000000"/>
          <w:kern w:val="0"/>
          <w:sz w:val="24"/>
        </w:rPr>
        <w:t>，拟升级现有剧院灯具系统。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升级后，灯光设备形成完整、合理、独立的灯光技术系统，灯光系统具有可靠性、先进性、实用性、安全性、经济性、可扩展性、可升级性，满足现代舞台表演对灯光灵活多变的艺术要求。</w:t>
      </w:r>
    </w:p>
    <w:p>
      <w:pPr>
        <w:autoSpaceDE w:val="0"/>
        <w:autoSpaceDN w:val="0"/>
        <w:adjustRightInd w:val="0"/>
        <w:spacing w:line="400" w:lineRule="exact"/>
        <w:jc w:val="left"/>
        <w:rPr>
          <w:rFonts w:ascii="宋体" w:hAnsi="Cambria-Bold" w:cs="宋体"/>
          <w:b/>
          <w:color w:val="000000"/>
          <w:kern w:val="0"/>
          <w:sz w:val="24"/>
        </w:rPr>
      </w:pPr>
      <w:r>
        <w:rPr>
          <w:rFonts w:hint="eastAsia" w:ascii="宋体" w:hAnsi="Cambria-Bold" w:cs="宋体"/>
          <w:b/>
          <w:color w:val="000000"/>
          <w:kern w:val="0"/>
          <w:sz w:val="24"/>
        </w:rPr>
        <w:t>设计目标：</w:t>
      </w:r>
    </w:p>
    <w:p>
      <w:pPr>
        <w:autoSpaceDE w:val="0"/>
        <w:autoSpaceDN w:val="0"/>
        <w:adjustRightInd w:val="0"/>
        <w:spacing w:line="400" w:lineRule="exact"/>
        <w:ind w:firstLine="360" w:firstLineChars="15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舞台灯光是表演的重要组成部分，是集现代化技术、表演艺术于一身的综合性系统。舞台灯光系统的设计水平、设备配置及应用能力等在节目制作中起着重要的作用。为了满足表演节目信息量大、结构复杂、时效性强、内容和表现力求艺术性和技术性的完善和统一等特点，舞台灯光必须形成完整、合理、独立的灯光技术系统，因此，灯光系统必需具有可靠性、先进性、实用性、安全性、经济性、可扩展性、可升级性，满足现代各类表演艺术形式对舞台灯光灵活多变的要求；系统集成与设备配置，灯光的回路数和布局来满足各种表演节目、演出的需要。达到国外同类剧场的先进水平，并满足以下要求：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1该方案能够满足综艺演出等使用要求。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2 能够承接一流表演团体和剧目。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3 满足现场表演和节目制作的要求。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4 系统及设备体现现代先进水平。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5电力配置为一级负荷。</w:t>
      </w:r>
    </w:p>
    <w:p>
      <w:pPr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ascii="宋体" w:hAnsi="Cambria-Bold" w:cs="宋体"/>
          <w:color w:val="000000"/>
          <w:kern w:val="0"/>
          <w:sz w:val="24"/>
        </w:rPr>
      </w:pPr>
      <w:r>
        <w:rPr>
          <w:rFonts w:hint="eastAsia" w:ascii="宋体" w:hAnsi="Cambria-Bold" w:cs="宋体"/>
          <w:color w:val="000000"/>
          <w:kern w:val="0"/>
          <w:sz w:val="24"/>
        </w:rPr>
        <w:t>6设备运行实施智能化管理，体现快捷、绿色环保低耗、低成本的特点。</w:t>
      </w:r>
    </w:p>
    <w:p/>
    <w:p>
      <w:pPr>
        <w:autoSpaceDE w:val="0"/>
        <w:autoSpaceDN w:val="0"/>
        <w:adjustRightInd w:val="0"/>
        <w:spacing w:line="400" w:lineRule="exact"/>
        <w:jc w:val="left"/>
        <w:rPr>
          <w:rFonts w:ascii="宋体" w:hAnsi="Cambria-Bold" w:cs="宋体"/>
          <w:b/>
          <w:color w:val="000000"/>
          <w:kern w:val="0"/>
          <w:sz w:val="24"/>
        </w:rPr>
      </w:pPr>
      <w:r>
        <w:rPr>
          <w:rFonts w:hint="eastAsia" w:ascii="宋体" w:hAnsi="Cambria-Bold" w:cs="宋体"/>
          <w:b/>
          <w:color w:val="000000"/>
          <w:kern w:val="0"/>
          <w:sz w:val="24"/>
        </w:rPr>
        <w:t>设计依据：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《镜框台口箱型舞台的基本要求》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《剧场设备配置规范》（舞台机械部分）（修改三稿）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《剧场建筑设计规范》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《舞台升降台》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《电气装置安装工程施工及验收规范》</w:t>
      </w:r>
      <w:r>
        <w:rPr>
          <w:rFonts w:ascii="宋体" w:hAnsi="宋体"/>
          <w:color w:val="000000"/>
          <w:sz w:val="24"/>
        </w:rPr>
        <w:t> </w:t>
      </w:r>
    </w:p>
    <w:p>
      <w:pPr>
        <w:pStyle w:val="2"/>
        <w:spacing w:after="0" w:line="400" w:lineRule="exact"/>
        <w:ind w:left="0" w:left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《安全防范工作程序与要求》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《低压配电装置及线路设计规范》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《供配电系统设计规范》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《低压配电设计规范》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《建筑照明设计标准》</w:t>
      </w:r>
    </w:p>
    <w:p>
      <w:pPr>
        <w:pStyle w:val="2"/>
        <w:spacing w:after="0" w:line="400" w:lineRule="exact"/>
        <w:ind w:left="0" w:left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《剧场灯光系统设计规范》</w:t>
      </w:r>
    </w:p>
    <w:p>
      <w:pPr>
        <w:pStyle w:val="2"/>
        <w:spacing w:after="0" w:line="400" w:lineRule="exact"/>
        <w:ind w:left="0" w:leftChars="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《剧场灯光系统施工及验收规范》</w:t>
      </w:r>
    </w:p>
    <w:p>
      <w:pPr>
        <w:tabs>
          <w:tab w:val="left" w:pos="1140"/>
        </w:tabs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</w:t>
      </w:r>
      <w:r>
        <w:rPr>
          <w:rFonts w:ascii="宋体" w:hAnsi="宋体"/>
          <w:color w:val="000000"/>
          <w:sz w:val="24"/>
        </w:rPr>
        <w:t>电子调光设备通用技术条件</w:t>
      </w:r>
      <w:r>
        <w:rPr>
          <w:rFonts w:hint="eastAsia" w:ascii="宋体" w:hAnsi="宋体"/>
          <w:color w:val="000000"/>
          <w:sz w:val="24"/>
        </w:rPr>
        <w:t>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《电子调光设备性能参数与测试方法》</w:t>
      </w:r>
    </w:p>
    <w:p>
      <w:pPr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《电子调光设备无线电骚扰特性限值及测量方法》</w:t>
      </w:r>
    </w:p>
    <w:p>
      <w:pPr>
        <w:tabs>
          <w:tab w:val="left" w:pos="1140"/>
        </w:tabs>
        <w:spacing w:line="400" w:lineRule="exac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《灯具第1部分：一般要求与试验》</w:t>
      </w:r>
    </w:p>
    <w:p>
      <w:pPr>
        <w:tabs>
          <w:tab w:val="left" w:pos="1140"/>
        </w:tabs>
        <w:spacing w:line="400" w:lineRule="exact"/>
        <w:ind w:right="-227" w:rightChars="-108"/>
        <w:rPr>
          <w:rFonts w:ascii="宋体" w:hAnsi="宋体"/>
          <w:sz w:val="24"/>
        </w:rPr>
      </w:pPr>
      <w:r>
        <w:rPr>
          <w:rFonts w:hint="eastAsia" w:ascii="宋体" w:hAnsi="宋体"/>
          <w:color w:val="000000"/>
          <w:sz w:val="24"/>
        </w:rPr>
        <w:t>《灯具第2-17部分：特殊要求 舞台灯光、电视、电影及摄像场所（室内外）用灯具》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《舞台灯具通用技术条件》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《演出场所电脑灯具性能参数测试方法》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《舞台灯具光度测试与标注》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《舞台和影视用吊杆装置》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《剧场舞台用大幕机械装置》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《舞台电动单点吊机》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《舞台升降式刚性防火幕》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《电影电视舞台灯具通用技术条件》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《舞台灯具光学质量的测试与评价》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《电气装置安装工程施工及验收规范》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《民用建筑电气设计规范》</w:t>
      </w:r>
    </w:p>
    <w:p>
      <w:pPr>
        <w:spacing w:line="400" w:lineRule="exact"/>
        <w:ind w:firstLine="120" w:firstLineChars="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国家、行业、企业标准符合中国国情的内容。</w:t>
      </w:r>
    </w:p>
    <w:p>
      <w:pPr>
        <w:spacing w:line="400" w:lineRule="exact"/>
        <w:ind w:firstLine="120" w:firstLineChars="50"/>
        <w:rPr>
          <w:rFonts w:ascii="宋体" w:hAnsi="宋体"/>
          <w:sz w:val="24"/>
        </w:rPr>
      </w:pPr>
    </w:p>
    <w:p>
      <w:pPr>
        <w:spacing w:line="400" w:lineRule="exact"/>
        <w:ind w:firstLine="120" w:firstLineChars="50"/>
        <w:rPr>
          <w:rFonts w:ascii="宋体" w:hAnsi="宋体"/>
          <w:sz w:val="24"/>
        </w:rPr>
      </w:pPr>
    </w:p>
    <w:p>
      <w:pPr>
        <w:spacing w:line="400" w:lineRule="exact"/>
        <w:ind w:firstLine="120" w:firstLineChars="50"/>
        <w:rPr>
          <w:rFonts w:ascii="宋体" w:hAnsi="宋体"/>
          <w:sz w:val="24"/>
        </w:rPr>
      </w:pPr>
    </w:p>
    <w:p>
      <w:pPr>
        <w:spacing w:line="400" w:lineRule="exact"/>
        <w:ind w:firstLine="181" w:firstLineChars="50"/>
        <w:jc w:val="center"/>
        <w:rPr>
          <w:rFonts w:ascii="宋体" w:hAnsi="宋体"/>
          <w:b/>
          <w:sz w:val="36"/>
        </w:rPr>
      </w:pPr>
      <w:r>
        <w:rPr>
          <w:rFonts w:hint="eastAsia" w:ascii="宋体" w:hAnsi="宋体"/>
          <w:b/>
          <w:sz w:val="36"/>
        </w:rPr>
        <w:t>改造前</w:t>
      </w:r>
    </w:p>
    <w:p>
      <w:r>
        <w:drawing>
          <wp:inline distT="0" distB="0" distL="0" distR="0">
            <wp:extent cx="6108700" cy="2717800"/>
            <wp:effectExtent l="0" t="0" r="12700" b="0"/>
            <wp:docPr id="1" name="图片 1" descr="/Users/peak/Desktop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peak/Desktop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6108700" cy="8648700"/>
            <wp:effectExtent l="0" t="0" r="12700" b="12700"/>
            <wp:docPr id="2" name="图片 2" descr="/Users/peak/Desktop/艺校改造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peak/Desktop/艺校改造前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6108700" cy="8648700"/>
            <wp:effectExtent l="0" t="0" r="12700" b="12700"/>
            <wp:docPr id="3" name="图片 3" descr="/Users/peak/Desktop/艺校改造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peak/Desktop/艺校改造前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改造后</w:t>
      </w: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6096000" cy="3556000"/>
            <wp:effectExtent l="0" t="0" r="0" b="0"/>
            <wp:docPr id="4" name="图片 4" descr="/Users/peak/Desktop/WechatIMG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peak/Desktop/WechatIMG2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6108700" cy="8648700"/>
            <wp:effectExtent l="0" t="0" r="12700" b="12700"/>
            <wp:docPr id="5" name="图片 5" descr="/Users/peak/Desktop/艺校改造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peak/Desktop/艺校改造后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6108700" cy="8648700"/>
            <wp:effectExtent l="0" t="0" r="12700" b="12700"/>
            <wp:docPr id="6" name="图片 6" descr="/Users/peak/Desktop/艺校改造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peak/Desktop/艺校改造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ascii="宋体" w:hAnsi="宋体"/>
          <w:b/>
          <w:bCs/>
          <w:sz w:val="28"/>
        </w:rPr>
      </w:pPr>
      <w:r>
        <w:rPr>
          <w:rFonts w:hint="eastAsia" w:ascii="宋体" w:hAnsi="宋体"/>
          <w:b/>
          <w:bCs/>
          <w:sz w:val="28"/>
        </w:rPr>
        <w:t>对项目设备要求说明：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5670"/>
        <w:gridCol w:w="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  <w:szCs w:val="20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  <w:szCs w:val="20"/>
              </w:rPr>
              <w:t>设备名称</w:t>
            </w:r>
          </w:p>
        </w:tc>
        <w:tc>
          <w:tcPr>
            <w:tcW w:w="567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  <w:szCs w:val="20"/>
              </w:rPr>
              <w:t>设备参数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  <w:szCs w:val="20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LED摇头染色灯</w:t>
            </w:r>
          </w:p>
        </w:tc>
        <w:tc>
          <w:tcPr>
            <w:tcW w:w="5670" w:type="dxa"/>
          </w:tcPr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1、光源要求：灯珠总数≥19颗，单颗功率≥15W；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2、变焦范围：最小≤9°，最大≥45°或≥5倍变焦；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3、颜色要求：RGBW四合一；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4、效果要求：精度调光；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5、运动角度：水平≥540°，垂直≥240°；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6、控制通道：至少三种通道模式；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7、协议：标准DMX512、Artnet、无线DMX可选；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8、0-100%调光；智能风机调速；各颜色起始亮度设置。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24台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电脑光束灯</w:t>
            </w:r>
          </w:p>
        </w:tc>
        <w:tc>
          <w:tcPr>
            <w:tcW w:w="5670" w:type="dxa"/>
          </w:tcPr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1、光学要求：光源功率≥370W；支持变焦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2、颜色要求：至少具有7500K/3200K固定色温变化；色盘上具有≥12个色片+白光；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3、图案要求：固定图案盘≥15个图案；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▲4、至少两种棱镜；独立雾化效果；六色镜实现光束多彩效果；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5、旋转角度：水平≥540°,垂直≥260°；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6、控制协议：内置DMX512，无线DMX512控制可选配；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7、控制通道：至少三种通道控制模式；</w:t>
            </w:r>
          </w:p>
          <w:p>
            <w:pPr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▲8、支持一体化折叠灯钩。</w:t>
            </w:r>
          </w:p>
        </w:tc>
        <w:tc>
          <w:tcPr>
            <w:tcW w:w="759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kern w:val="0"/>
                <w:sz w:val="24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  <w:szCs w:val="20"/>
              </w:rPr>
              <w:t>34台</w:t>
            </w:r>
          </w:p>
        </w:tc>
      </w:tr>
    </w:tbl>
    <w:p>
      <w:pPr>
        <w:rPr>
          <w:rFonts w:hint="eastAsia"/>
          <w:b/>
          <w:sz w:val="36"/>
        </w:rPr>
      </w:pPr>
    </w:p>
    <w:sectPr>
      <w:pgSz w:w="11900" w:h="16840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-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gutterAtTop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7A1"/>
    <w:rsid w:val="000819A9"/>
    <w:rsid w:val="000F77A1"/>
    <w:rsid w:val="001C368A"/>
    <w:rsid w:val="006D24FC"/>
    <w:rsid w:val="00A21132"/>
    <w:rsid w:val="00BB7C29"/>
    <w:rsid w:val="00F347E3"/>
    <w:rsid w:val="00F920E9"/>
    <w:rsid w:val="00FC04B8"/>
    <w:rsid w:val="1CEC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6"/>
    <w:qFormat/>
    <w:uiPriority w:val="0"/>
    <w:pPr>
      <w:spacing w:after="120" w:line="480" w:lineRule="auto"/>
      <w:ind w:left="420" w:leftChars="200"/>
    </w:pPr>
  </w:style>
  <w:style w:type="table" w:styleId="4">
    <w:name w:val="Table Grid"/>
    <w:basedOn w:val="3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正文文本缩进 2字符"/>
    <w:basedOn w:val="5"/>
    <w:link w:val="2"/>
    <w:qFormat/>
    <w:uiPriority w:val="0"/>
    <w:rPr>
      <w:rFonts w:ascii="Times New Roman" w:hAnsi="Times New Roman" w:eastAsia="宋体" w:cs="Times New Roman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230</Words>
  <Characters>1315</Characters>
  <Lines>10</Lines>
  <Paragraphs>3</Paragraphs>
  <TotalTime>7</TotalTime>
  <ScaleCrop>false</ScaleCrop>
  <LinksUpToDate>false</LinksUpToDate>
  <CharactersWithSpaces>1542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2021-03-31T08:21:00Z</dcterms:created>
  <dc:creator>812067813@qq.com</dc:creator>
  <cp:lastModifiedBy>青竹园</cp:lastModifiedBy>
  <dcterms:modified xsi:type="dcterms:W3CDTF">2021-04-07T01:16:19Z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7D22A5CDDD7A49959F2021EF32F5C1D1</vt:lpwstr>
  </property>
</Properties>
</file>