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i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体  检  须  知（入职专用）</w:t>
      </w:r>
    </w:p>
    <w:p>
      <w:pPr>
        <w:adjustRightInd w:val="0"/>
        <w:snapToGrid w:val="0"/>
        <w:spacing w:line="360" w:lineRule="auto"/>
        <w:ind w:firstLine="207" w:firstLine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体检前：</w:t>
      </w:r>
    </w:p>
    <w:p>
      <w:pPr>
        <w:adjustRightInd w:val="0"/>
        <w:snapToGrid w:val="0"/>
        <w:spacing w:line="300" w:lineRule="auto"/>
        <w:ind w:firstLine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一、体检前3天，注意饮食，勿食过于油腻、不易消化的食物，不饮酒，不要吃对肝脏、 肾脏功能有</w:t>
      </w:r>
    </w:p>
    <w:p>
      <w:pPr>
        <w:adjustRightInd w:val="0"/>
        <w:snapToGrid w:val="0"/>
        <w:spacing w:line="300" w:lineRule="auto"/>
        <w:ind w:left="840" w:left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损害的药物（如长期服用药物者，须带上，可检后服，忌</w:t>
      </w:r>
      <w:r>
        <w:rPr>
          <w:rFonts w:hint="eastAsia" w:asciiTheme="majorEastAsia" w:hAnsiTheme="majorEastAsia" w:eastAsiaTheme="majorEastAsia"/>
          <w:szCs w:val="21"/>
        </w:rPr>
        <w:t>冒然停药</w:t>
      </w:r>
      <w:r>
        <w:rPr>
          <w:rFonts w:hint="eastAsia" w:ascii="宋体" w:hAnsi="宋体"/>
          <w:szCs w:val="21"/>
        </w:rPr>
        <w:t>）</w:t>
      </w:r>
      <w:r>
        <w:rPr>
          <w:rFonts w:hint="eastAsia" w:asciiTheme="majorEastAsia" w:hAnsiTheme="majorEastAsia" w:eastAsiaTheme="majorEastAsia"/>
          <w:szCs w:val="21"/>
        </w:rPr>
        <w:t>。</w:t>
      </w:r>
    </w:p>
    <w:p>
      <w:pPr>
        <w:adjustRightInd w:val="0"/>
        <w:snapToGrid w:val="0"/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二、体检前一天的晚上8点钟后避免进食和剧烈运动，保持充足的睡眠； 体检当日晨起禁食、禁水。</w:t>
      </w:r>
    </w:p>
    <w:p>
      <w:pPr>
        <w:adjustRightInd w:val="0"/>
        <w:snapToGrid w:val="0"/>
        <w:spacing w:line="300" w:lineRule="auto"/>
        <w:ind w:left="850" w:leftChars="55" w:hanging="735" w:hanging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三、注意保持血压的稳定；慢性病患者长期用药者不可随意停药，体检时要告知医生所服药物。</w:t>
      </w:r>
    </w:p>
    <w:p>
      <w:pPr>
        <w:tabs>
          <w:tab w:val="left" w:pos="420"/>
        </w:tabs>
        <w:adjustRightInd w:val="0"/>
        <w:snapToGrid w:val="0"/>
        <w:spacing w:line="300" w:lineRule="auto"/>
        <w:ind w:left="115" w:leftChars="5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四、体检必须保证是本人体检，</w:t>
      </w:r>
      <w:r>
        <w:rPr>
          <w:rFonts w:hint="eastAsia" w:ascii="宋体" w:hAnsi="宋体"/>
          <w:color w:val="FF0000"/>
          <w:szCs w:val="21"/>
        </w:rPr>
        <w:t>不能替检！</w:t>
      </w:r>
    </w:p>
    <w:p>
      <w:pPr>
        <w:tabs>
          <w:tab w:val="left" w:pos="420"/>
        </w:tabs>
        <w:adjustRightInd w:val="0"/>
        <w:snapToGrid w:val="0"/>
        <w:spacing w:line="300" w:lineRule="auto"/>
        <w:ind w:left="850" w:leftChars="55" w:hanging="735" w:hangingChars="3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 xml:space="preserve">   五、体检当日请穿休闲服，穿方便鞋袜；不要穿连衣裙、连裤袜；不要化妆及佩戴首饰，</w:t>
      </w:r>
      <w:r>
        <w:rPr>
          <w:rFonts w:hint="eastAsia" w:ascii="宋体" w:hAnsi="宋体"/>
          <w:color w:val="FF0000"/>
          <w:szCs w:val="21"/>
        </w:rPr>
        <w:t>若平时佩戴眼镜，一定要戴眼镜体检。</w:t>
      </w:r>
    </w:p>
    <w:p>
      <w:pPr>
        <w:tabs>
          <w:tab w:val="left" w:pos="420"/>
        </w:tabs>
        <w:adjustRightInd w:val="0"/>
        <w:snapToGrid w:val="0"/>
        <w:spacing w:line="300" w:lineRule="auto"/>
        <w:ind w:left="115" w:leftChars="5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六、进行泌尿系（肾、膀胱、前列腺）和妇科B超检查，请保持膀胱适量充盈（憋尿）。</w:t>
      </w:r>
    </w:p>
    <w:p>
      <w:pPr>
        <w:tabs>
          <w:tab w:val="left" w:pos="420"/>
        </w:tabs>
        <w:adjustRightInd w:val="0"/>
        <w:snapToGrid w:val="0"/>
        <w:spacing w:line="300" w:lineRule="auto"/>
        <w:ind w:left="115" w:leftChars="5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七、女士请注意：</w:t>
      </w:r>
      <w:r>
        <w:rPr>
          <w:rFonts w:ascii="宋体" w:hAnsi="宋体"/>
          <w:szCs w:val="21"/>
        </w:rPr>
        <w:tab/>
      </w:r>
    </w:p>
    <w:p>
      <w:pPr>
        <w:adjustRightInd w:val="0"/>
        <w:snapToGrid w:val="0"/>
        <w:spacing w:line="30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1、无性生活史者不做妇科及阴道超声检查；要求检查者请预先告知妇检医生及超声医生。</w:t>
      </w:r>
    </w:p>
    <w:p>
      <w:pPr>
        <w:adjustRightInd w:val="0"/>
        <w:snapToGrid w:val="0"/>
        <w:spacing w:line="30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2、妇科检查前请排空尿液。</w:t>
      </w:r>
    </w:p>
    <w:p>
      <w:pPr>
        <w:adjustRightInd w:val="0"/>
        <w:snapToGrid w:val="0"/>
        <w:spacing w:line="300" w:lineRule="auto"/>
        <w:ind w:left="850" w:leftChars="205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3、女性体检请避开月经期；如正在体检，请勿留取尿液检查及妇科检查，女性例假期间不做CA125、肿瘤标志物六项（抽血项目），月经期干净三天后再补作检查。</w:t>
      </w:r>
    </w:p>
    <w:p>
      <w:pPr>
        <w:adjustRightInd w:val="0"/>
        <w:snapToGrid w:val="0"/>
        <w:spacing w:line="30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4、</w:t>
      </w:r>
      <w:r>
        <w:rPr>
          <w:rFonts w:hint="eastAsia" w:ascii="宋体" w:hAnsi="宋体"/>
          <w:color w:val="FF0000"/>
          <w:szCs w:val="21"/>
        </w:rPr>
        <w:t>怀孕、准备怀孕或不能排除受孕者，避免做放射性检查；无性生活史不做妇科检查，如必做者须提前和妇科医生说明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napToGrid w:val="0"/>
        <w:spacing w:line="300" w:lineRule="auto"/>
        <w:ind w:firstLine="405" w:firstLineChars="19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体检中：</w:t>
      </w:r>
    </w:p>
    <w:p>
      <w:pPr>
        <w:adjustRightInd w:val="0"/>
        <w:snapToGrid w:val="0"/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一、请到前台打印导检单及体检条码，从三楼采血区开始体检，按导检单项目对</w:t>
      </w:r>
    </w:p>
    <w:p>
      <w:pPr>
        <w:adjustRightInd w:val="0"/>
        <w:snapToGrid w:val="0"/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照指示的楼层选择体检诊室，保持肃静排队候检。</w:t>
      </w:r>
    </w:p>
    <w:p>
      <w:pPr>
        <w:adjustRightInd w:val="0"/>
        <w:snapToGrid w:val="0"/>
        <w:spacing w:line="300" w:lineRule="auto"/>
        <w:ind w:left="735" w:hanging="735" w:hanging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二、体检过程中有问题及时与体检工作人员联系及沟通，同时应积极配合医生的各项检查。</w:t>
      </w:r>
    </w:p>
    <w:p>
      <w:pPr>
        <w:adjustRightInd w:val="0"/>
        <w:snapToGrid w:val="0"/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三、体检过程中不要擅自更改体检项目，也不要遗漏您的任何一项检查。</w:t>
      </w:r>
    </w:p>
    <w:p>
      <w:pPr>
        <w:adjustRightInd w:val="0"/>
        <w:snapToGrid w:val="0"/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四、体检时勿携带贵重物品，并妥善保管好您随身所带物品，避免丢失！</w:t>
      </w:r>
    </w:p>
    <w:p>
      <w:pPr>
        <w:adjustRightInd w:val="0"/>
        <w:snapToGrid w:val="0"/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hint="eastAsia" w:ascii="宋体" w:hAnsi="宋体"/>
          <w:color w:val="FF0000"/>
          <w:szCs w:val="21"/>
        </w:rPr>
        <w:t>入职体检不允许家属陪同，</w:t>
      </w:r>
      <w:r>
        <w:rPr>
          <w:rFonts w:hint="eastAsia" w:ascii="宋体" w:hAnsi="宋体"/>
          <w:szCs w:val="21"/>
        </w:rPr>
        <w:t>如有特殊情况可由单位负责人或工作人员引导。</w:t>
      </w:r>
    </w:p>
    <w:p>
      <w:pPr>
        <w:adjustRightInd w:val="0"/>
        <w:snapToGrid w:val="0"/>
        <w:spacing w:line="300" w:lineRule="auto"/>
        <w:ind w:firstLine="411" w:firstLineChars="19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体检后：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ind w:firstLine="435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体检结束后，请您将导检单交回前台，</w:t>
      </w:r>
      <w:r>
        <w:rPr>
          <w:rFonts w:hint="eastAsia" w:ascii="宋体" w:hAnsi="宋体"/>
          <w:color w:val="FF0000"/>
          <w:szCs w:val="21"/>
        </w:rPr>
        <w:t>由单位负责人统一领取报告。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正确解读体检报告：入职体检不同于临床疾病检查，由于受检查项目限制，体</w:t>
      </w:r>
    </w:p>
    <w:p>
      <w:pPr>
        <w:adjustRightInd w:val="0"/>
        <w:snapToGrid w:val="0"/>
        <w:spacing w:line="300" w:lineRule="auto"/>
        <w:ind w:left="435" w:leftChars="207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检结论只能反映当时所检项目涉及的身体部分状况。</w:t>
      </w:r>
    </w:p>
    <w:p>
      <w:pPr>
        <w:adjustRightInd w:val="0"/>
        <w:snapToGrid w:val="0"/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/>
          <w:color w:val="FF0000"/>
          <w:szCs w:val="21"/>
        </w:rPr>
        <w:t>本部只提供当次体检结论，最终行使权和招录标准由所招录的单位负责，与本部无关。</w:t>
      </w:r>
    </w:p>
    <w:p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3235" w:firstLineChars="8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健康体检五忌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健康体检是预防疾病的有效手段之一。通过健康体检，可以了解自身的健康状况，尽早发现一些不易察觉的早期疾病，以便及时干预和治疗 ，能起到事半功倍的效果。当然人体疾病是复杂的，但是有不少受检者由于对体检的一些关键环节重视不够，或认识偏差 ，或隐瞒病情，个性化体检性不强出现种种疏漏，使体检的目的难以达到。</w:t>
      </w:r>
    </w:p>
    <w:p>
      <w:pPr>
        <w:adjustRightInd w:val="0"/>
        <w:snapToGrid w:val="0"/>
        <w:spacing w:line="336" w:lineRule="auto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一、忌采血时间过晚：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体检化验要求早上8：00</w:t>
      </w:r>
      <w:r>
        <w:rPr>
          <w:rFonts w:asciiTheme="majorEastAsia" w:hAnsiTheme="majorEastAsia" w:eastAsiaTheme="majorEastAsia"/>
          <w:szCs w:val="21"/>
        </w:rPr>
        <w:t>—</w:t>
      </w:r>
      <w:r>
        <w:rPr>
          <w:rFonts w:hint="eastAsia" w:asciiTheme="majorEastAsia" w:hAnsiTheme="majorEastAsia" w:eastAsiaTheme="majorEastAsia"/>
          <w:szCs w:val="21"/>
        </w:rPr>
        <w:t>9：30采空腹血，最迟不宜超过10：00。太晚会因为体内生理性内分泌激素的影响，使血糖值失真（虽仍为空腹）。</w:t>
      </w:r>
    </w:p>
    <w:p>
      <w:pPr>
        <w:adjustRightInd w:val="0"/>
        <w:snapToGrid w:val="0"/>
        <w:spacing w:line="336" w:lineRule="auto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二、忌体检前冒然停药：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采血要求空腹</w:t>
      </w:r>
      <w:bookmarkStart w:id="0" w:name="_GoBack"/>
      <w:bookmarkEnd w:id="0"/>
      <w:r>
        <w:rPr>
          <w:rFonts w:hint="eastAsia" w:asciiTheme="majorEastAsia" w:hAnsiTheme="majorEastAsia" w:eastAsiaTheme="majorEastAsia"/>
          <w:szCs w:val="21"/>
        </w:rPr>
        <w:t>，但对慢性病患者服药应区别对待。如高血压病患者每天清晨服降压药，是保持血压稳定所必须的，冒然停药或推迟服药会引起血压骤升，发生危险。按常规服药后再测量血压，体检医生也可以对目前的降压方案进行评价。服少量降压药对化验的影响是轻微的，可以忽略不计。所以高血压患者应在服完降压药后再来体检。对糖尿病或其他慢性病患者，也应在采血后及时服药，不可因为体检而干扰常规治疗。</w:t>
      </w:r>
    </w:p>
    <w:p>
      <w:pPr>
        <w:adjustRightInd w:val="0"/>
        <w:snapToGrid w:val="0"/>
        <w:spacing w:line="336" w:lineRule="auto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三、忌随意舍弃检查项目：</w:t>
      </w:r>
    </w:p>
    <w:p>
      <w:pPr>
        <w:tabs>
          <w:tab w:val="left" w:pos="532"/>
        </w:tabs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体检表内设定的检查项目，既有反映身体健康状况的基本项目，也包括一些针对恶性疾病和常见疾病的特殊检查项目。有些检查对疾病的早期发现有特殊意义。如肛门指诊，对四十岁以上受检者直肠肿物的发现尤为重要。有的受检者因怕麻烦和害羞，自动放弃该项检查。若受检者真有病变，自然也就失去了治疗的最佳时机，其后果不言而喻。</w:t>
      </w:r>
    </w:p>
    <w:p>
      <w:pPr>
        <w:adjustRightInd w:val="0"/>
        <w:snapToGrid w:val="0"/>
        <w:spacing w:line="336" w:lineRule="auto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四、忌忽略重要病史陈述：</w:t>
      </w:r>
    </w:p>
    <w:p>
      <w:pPr>
        <w:tabs>
          <w:tab w:val="left" w:pos="900"/>
        </w:tabs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病史，尤其是重要疾病病史，是体检医生判定受检者健康现状的重要参考依据，据此制定干预措施，对疾病的转归有及其重要的影响。有的受检者抱定一种“考核”一下体检医生水平的心理，认为疾病只能靠查出来，不能靠说出来。殊不知这样作的结果往往是事与愿违。例如，在对高血压患者进行治疗指导前，必须搞清楚其高血压病的发病时间、治疗过程、用药情况等关键问题，才能有针对性的提出进一步的治疗意见，包括加减用药量，调整药品品种等。从而达到最佳治疗效果。如受检者记不住所服药物的名称，可以把药盒带来辨认。病史陈述要力争做到客观、准确，重要疾病不可遗漏。</w:t>
      </w:r>
    </w:p>
    <w:p>
      <w:pPr>
        <w:adjustRightInd w:val="0"/>
        <w:snapToGrid w:val="0"/>
        <w:spacing w:line="336" w:lineRule="auto"/>
        <w:ind w:firstLine="422" w:firstLineChars="200"/>
        <w:outlineLvl w:val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五、忌轻视体检结论：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体检结论是对受检者健康状况的概括和总结，是医生根据各科体检结果，经过综合分析对受检者开的健康处方，对纠正不良生活习惯，预防和治疗疾病有重要的指导意义。有些受检者对体检过程较为重视，却忽略了体检结论，没有仔细阅读和认真实施，使健康体检失去了意义。</w:t>
      </w:r>
    </w:p>
    <w:sectPr>
      <w:pgSz w:w="11906" w:h="16838"/>
      <w:pgMar w:top="1021" w:right="1021" w:bottom="102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0DCA2"/>
    <w:multiLevelType w:val="singleLevel"/>
    <w:tmpl w:val="5580DCA2"/>
    <w:lvl w:ilvl="0" w:tentative="0">
      <w:start w:val="1"/>
      <w:numFmt w:val="chineseCounting"/>
      <w:suff w:val="nothing"/>
      <w:lvlText w:val="%1、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zZTNjYjdlN2RhNWQyZTQxZDJlYWQ2MDI4NjFlNzgifQ=="/>
    <w:docVar w:name="KSO_WPS_MARK_KEY" w:val="d852f0cb-7ec2-4fd6-afb7-bef0a08a0bf3"/>
  </w:docVars>
  <w:rsids>
    <w:rsidRoot w:val="00372FD9"/>
    <w:rsid w:val="00020114"/>
    <w:rsid w:val="00025B08"/>
    <w:rsid w:val="00026341"/>
    <w:rsid w:val="00067047"/>
    <w:rsid w:val="000731DD"/>
    <w:rsid w:val="00084912"/>
    <w:rsid w:val="00093D10"/>
    <w:rsid w:val="000C1B52"/>
    <w:rsid w:val="000E6B4D"/>
    <w:rsid w:val="0011039D"/>
    <w:rsid w:val="00120AEC"/>
    <w:rsid w:val="00131D97"/>
    <w:rsid w:val="00141A47"/>
    <w:rsid w:val="00144791"/>
    <w:rsid w:val="00147CE7"/>
    <w:rsid w:val="00154969"/>
    <w:rsid w:val="00163E21"/>
    <w:rsid w:val="001A78C6"/>
    <w:rsid w:val="001C0B28"/>
    <w:rsid w:val="001E6029"/>
    <w:rsid w:val="001F3C7E"/>
    <w:rsid w:val="001F55D3"/>
    <w:rsid w:val="001F6FC3"/>
    <w:rsid w:val="00201BAC"/>
    <w:rsid w:val="0020362B"/>
    <w:rsid w:val="00232BAC"/>
    <w:rsid w:val="002415CF"/>
    <w:rsid w:val="00243E76"/>
    <w:rsid w:val="00260DBF"/>
    <w:rsid w:val="0027024B"/>
    <w:rsid w:val="002719CE"/>
    <w:rsid w:val="00274EB3"/>
    <w:rsid w:val="00306419"/>
    <w:rsid w:val="003073D6"/>
    <w:rsid w:val="00321B44"/>
    <w:rsid w:val="00336F32"/>
    <w:rsid w:val="00352693"/>
    <w:rsid w:val="00363DAD"/>
    <w:rsid w:val="00372FD9"/>
    <w:rsid w:val="00376051"/>
    <w:rsid w:val="00391331"/>
    <w:rsid w:val="003A54E3"/>
    <w:rsid w:val="003B01D4"/>
    <w:rsid w:val="003B33DB"/>
    <w:rsid w:val="003C46C0"/>
    <w:rsid w:val="003D2C20"/>
    <w:rsid w:val="003E031C"/>
    <w:rsid w:val="003E6683"/>
    <w:rsid w:val="003F0D61"/>
    <w:rsid w:val="003F12CC"/>
    <w:rsid w:val="003F4762"/>
    <w:rsid w:val="00405189"/>
    <w:rsid w:val="00416E45"/>
    <w:rsid w:val="00451111"/>
    <w:rsid w:val="0045258D"/>
    <w:rsid w:val="004570E1"/>
    <w:rsid w:val="004660AB"/>
    <w:rsid w:val="00475905"/>
    <w:rsid w:val="0047728B"/>
    <w:rsid w:val="00483DF0"/>
    <w:rsid w:val="004A1A74"/>
    <w:rsid w:val="004A608C"/>
    <w:rsid w:val="004F02A7"/>
    <w:rsid w:val="00525A53"/>
    <w:rsid w:val="0053149D"/>
    <w:rsid w:val="0055588B"/>
    <w:rsid w:val="0056430D"/>
    <w:rsid w:val="00571EA9"/>
    <w:rsid w:val="005923F0"/>
    <w:rsid w:val="005A2485"/>
    <w:rsid w:val="005A2D6A"/>
    <w:rsid w:val="005A5CD3"/>
    <w:rsid w:val="005B336C"/>
    <w:rsid w:val="005B3AA9"/>
    <w:rsid w:val="005C55B9"/>
    <w:rsid w:val="005D5717"/>
    <w:rsid w:val="005E00E8"/>
    <w:rsid w:val="005F0BB6"/>
    <w:rsid w:val="005F39BB"/>
    <w:rsid w:val="00601E44"/>
    <w:rsid w:val="0062100C"/>
    <w:rsid w:val="00624057"/>
    <w:rsid w:val="00630179"/>
    <w:rsid w:val="00630BB6"/>
    <w:rsid w:val="00666C60"/>
    <w:rsid w:val="00666C73"/>
    <w:rsid w:val="006674CB"/>
    <w:rsid w:val="00673D0E"/>
    <w:rsid w:val="006753CB"/>
    <w:rsid w:val="00675708"/>
    <w:rsid w:val="00681F3C"/>
    <w:rsid w:val="006820DA"/>
    <w:rsid w:val="006A72C6"/>
    <w:rsid w:val="006D1414"/>
    <w:rsid w:val="006D2D14"/>
    <w:rsid w:val="006E1A89"/>
    <w:rsid w:val="006F6D54"/>
    <w:rsid w:val="00700652"/>
    <w:rsid w:val="00720207"/>
    <w:rsid w:val="0072710C"/>
    <w:rsid w:val="00727856"/>
    <w:rsid w:val="007326D0"/>
    <w:rsid w:val="00735A5B"/>
    <w:rsid w:val="00736079"/>
    <w:rsid w:val="0075206D"/>
    <w:rsid w:val="00765700"/>
    <w:rsid w:val="007734BF"/>
    <w:rsid w:val="0078392C"/>
    <w:rsid w:val="0079666A"/>
    <w:rsid w:val="007A4B40"/>
    <w:rsid w:val="007B4660"/>
    <w:rsid w:val="007D244E"/>
    <w:rsid w:val="007D590F"/>
    <w:rsid w:val="007F23FD"/>
    <w:rsid w:val="00824AA8"/>
    <w:rsid w:val="008422EA"/>
    <w:rsid w:val="00847905"/>
    <w:rsid w:val="0085373C"/>
    <w:rsid w:val="00854003"/>
    <w:rsid w:val="0086146A"/>
    <w:rsid w:val="00863770"/>
    <w:rsid w:val="0086663A"/>
    <w:rsid w:val="00870A4F"/>
    <w:rsid w:val="008725AA"/>
    <w:rsid w:val="00873529"/>
    <w:rsid w:val="00882440"/>
    <w:rsid w:val="008B3FAC"/>
    <w:rsid w:val="008C1C33"/>
    <w:rsid w:val="00900560"/>
    <w:rsid w:val="009016FF"/>
    <w:rsid w:val="009102CD"/>
    <w:rsid w:val="00926FEE"/>
    <w:rsid w:val="009440EA"/>
    <w:rsid w:val="0097133E"/>
    <w:rsid w:val="00975479"/>
    <w:rsid w:val="0097764F"/>
    <w:rsid w:val="00982F0E"/>
    <w:rsid w:val="00984FC1"/>
    <w:rsid w:val="009868EC"/>
    <w:rsid w:val="009912F9"/>
    <w:rsid w:val="00992362"/>
    <w:rsid w:val="009A142B"/>
    <w:rsid w:val="009A7FD1"/>
    <w:rsid w:val="009C520E"/>
    <w:rsid w:val="009F0E5F"/>
    <w:rsid w:val="00A011C4"/>
    <w:rsid w:val="00A03FDB"/>
    <w:rsid w:val="00A108D6"/>
    <w:rsid w:val="00A12D34"/>
    <w:rsid w:val="00A242FC"/>
    <w:rsid w:val="00A36CEB"/>
    <w:rsid w:val="00A528EF"/>
    <w:rsid w:val="00A60824"/>
    <w:rsid w:val="00A759EB"/>
    <w:rsid w:val="00A81E62"/>
    <w:rsid w:val="00AD4042"/>
    <w:rsid w:val="00AE0952"/>
    <w:rsid w:val="00AF61CE"/>
    <w:rsid w:val="00AF66EC"/>
    <w:rsid w:val="00B100B0"/>
    <w:rsid w:val="00B1681A"/>
    <w:rsid w:val="00B26FAF"/>
    <w:rsid w:val="00B322BC"/>
    <w:rsid w:val="00B33112"/>
    <w:rsid w:val="00B510F2"/>
    <w:rsid w:val="00B54E82"/>
    <w:rsid w:val="00B62143"/>
    <w:rsid w:val="00B750D8"/>
    <w:rsid w:val="00B75F82"/>
    <w:rsid w:val="00B80F01"/>
    <w:rsid w:val="00B8656B"/>
    <w:rsid w:val="00B8663B"/>
    <w:rsid w:val="00B9657A"/>
    <w:rsid w:val="00B976D8"/>
    <w:rsid w:val="00BA70C1"/>
    <w:rsid w:val="00BB1FDE"/>
    <w:rsid w:val="00BD0B5C"/>
    <w:rsid w:val="00BE01BF"/>
    <w:rsid w:val="00C20E48"/>
    <w:rsid w:val="00C224F6"/>
    <w:rsid w:val="00C27435"/>
    <w:rsid w:val="00C37500"/>
    <w:rsid w:val="00C5150A"/>
    <w:rsid w:val="00C51860"/>
    <w:rsid w:val="00C61E61"/>
    <w:rsid w:val="00C65919"/>
    <w:rsid w:val="00C7337D"/>
    <w:rsid w:val="00C74CF0"/>
    <w:rsid w:val="00C9578A"/>
    <w:rsid w:val="00CA135B"/>
    <w:rsid w:val="00CC1247"/>
    <w:rsid w:val="00CE0225"/>
    <w:rsid w:val="00CE4597"/>
    <w:rsid w:val="00CF0FF8"/>
    <w:rsid w:val="00D0048C"/>
    <w:rsid w:val="00D03522"/>
    <w:rsid w:val="00D041B5"/>
    <w:rsid w:val="00D1242D"/>
    <w:rsid w:val="00D27219"/>
    <w:rsid w:val="00D32394"/>
    <w:rsid w:val="00D47238"/>
    <w:rsid w:val="00D71189"/>
    <w:rsid w:val="00D73673"/>
    <w:rsid w:val="00D752CD"/>
    <w:rsid w:val="00D86477"/>
    <w:rsid w:val="00D92C66"/>
    <w:rsid w:val="00DA322D"/>
    <w:rsid w:val="00DA6846"/>
    <w:rsid w:val="00DB75D0"/>
    <w:rsid w:val="00DB7ABB"/>
    <w:rsid w:val="00DC0056"/>
    <w:rsid w:val="00DC3DAB"/>
    <w:rsid w:val="00DC4CE7"/>
    <w:rsid w:val="00DD4E75"/>
    <w:rsid w:val="00DE0409"/>
    <w:rsid w:val="00DE749E"/>
    <w:rsid w:val="00E00993"/>
    <w:rsid w:val="00E038FE"/>
    <w:rsid w:val="00E076F8"/>
    <w:rsid w:val="00E107A9"/>
    <w:rsid w:val="00E139F3"/>
    <w:rsid w:val="00E3244D"/>
    <w:rsid w:val="00E45A44"/>
    <w:rsid w:val="00E66F66"/>
    <w:rsid w:val="00E8314C"/>
    <w:rsid w:val="00E871FE"/>
    <w:rsid w:val="00E940E6"/>
    <w:rsid w:val="00E9504E"/>
    <w:rsid w:val="00EA254B"/>
    <w:rsid w:val="00EA7A0D"/>
    <w:rsid w:val="00EB7DA4"/>
    <w:rsid w:val="00EC65ED"/>
    <w:rsid w:val="00F10EBB"/>
    <w:rsid w:val="00F4407B"/>
    <w:rsid w:val="00F75BA2"/>
    <w:rsid w:val="00F8474A"/>
    <w:rsid w:val="00F8557F"/>
    <w:rsid w:val="00FC73A7"/>
    <w:rsid w:val="00FD01E6"/>
    <w:rsid w:val="00FD4E52"/>
    <w:rsid w:val="1DB96250"/>
    <w:rsid w:val="2AC8733D"/>
    <w:rsid w:val="4F784153"/>
    <w:rsid w:val="505A0CCF"/>
    <w:rsid w:val="50AF7D6F"/>
    <w:rsid w:val="6795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1885</Words>
  <Characters>1897</Characters>
  <Lines>14</Lines>
  <Paragraphs>4</Paragraphs>
  <TotalTime>36</TotalTime>
  <ScaleCrop>false</ScaleCrop>
  <LinksUpToDate>false</LinksUpToDate>
  <CharactersWithSpaces>1968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2016-05-03T08:17:00Z</dcterms:created>
  <dc:creator>猪猪猫.CN</dc:creator>
  <cp:lastModifiedBy>石丽飞</cp:lastModifiedBy>
  <cp:lastPrinted>2011-06-14T06:14:00Z</cp:lastPrinted>
  <dcterms:modified xsi:type="dcterms:W3CDTF">2024-04-19T01:07:17Z</dcterms:modified>
  <dc:title>体  检  须  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C80307669F66447A82ED943DFB689715_12</vt:lpwstr>
  </property>
</Properties>
</file>