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rPr>
      </w:pPr>
    </w:p>
    <w:p>
      <w:pPr>
        <w:rPr>
          <w:sz w:val="84"/>
          <w:szCs w:val="84"/>
        </w:rPr>
      </w:pPr>
    </w:p>
    <w:p>
      <w:pPr>
        <w:rPr>
          <w:sz w:val="84"/>
          <w:szCs w:val="84"/>
        </w:rPr>
      </w:pPr>
    </w:p>
    <w:p>
      <w:pPr>
        <w:rPr>
          <w:sz w:val="84"/>
          <w:szCs w:val="84"/>
        </w:rPr>
      </w:pPr>
    </w:p>
    <w:p>
      <w:pPr>
        <w:jc w:val="center"/>
        <w:rPr>
          <w:sz w:val="52"/>
          <w:szCs w:val="52"/>
        </w:rPr>
      </w:pPr>
      <w:r>
        <w:rPr>
          <w:rFonts w:hint="eastAsia"/>
          <w:sz w:val="52"/>
          <w:szCs w:val="52"/>
          <w:lang w:val="en-US" w:eastAsia="zh-CN"/>
        </w:rPr>
        <w:t>2024</w:t>
      </w:r>
      <w:r>
        <w:rPr>
          <w:rFonts w:hint="eastAsia"/>
          <w:sz w:val="52"/>
          <w:szCs w:val="52"/>
        </w:rPr>
        <w:t>年海南省文化艺术学校（海南省芭蕾舞蹈学校）单位预算</w:t>
      </w:r>
    </w:p>
    <w:p>
      <w:pPr>
        <w:ind w:firstLine="1680"/>
        <w:jc w:val="center"/>
        <w:rPr>
          <w:sz w:val="84"/>
          <w:szCs w:val="84"/>
        </w:rPr>
      </w:pPr>
    </w:p>
    <w:p>
      <w:pPr>
        <w:ind w:firstLine="1680"/>
        <w:jc w:val="center"/>
        <w:rPr>
          <w:sz w:val="84"/>
          <w:szCs w:val="84"/>
        </w:rPr>
      </w:pPr>
    </w:p>
    <w:p>
      <w:pPr>
        <w:jc w:val="both"/>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0"/>
        </w:numPr>
        <w:ind w:left="1320" w:hanging="1320" w:firstLineChars="0"/>
        <w:jc w:val="left"/>
        <w:rPr>
          <w:rFonts w:ascii="黑体" w:hAnsi="黑体" w:eastAsia="黑体"/>
          <w:sz w:val="32"/>
          <w:szCs w:val="32"/>
        </w:rPr>
      </w:pPr>
      <w:r>
        <w:rPr>
          <w:rFonts w:hint="eastAsia" w:ascii="黑体" w:hAnsi="黑体" w:eastAsia="黑体" w:cs="黑体"/>
          <w:kern w:val="2"/>
          <w:sz w:val="32"/>
          <w:szCs w:val="32"/>
          <w:lang w:val="en-US" w:eastAsia="zh-CN" w:bidi="ar-SA"/>
        </w:rPr>
        <w:t>第一部分</w:t>
      </w:r>
      <w:r>
        <w:rPr>
          <w:rFonts w:hint="eastAsia" w:ascii="仿宋_GB2312" w:hAnsi="黑体" w:eastAsia="仿宋_GB2312" w:cs="仿宋_GB2312"/>
          <w:sz w:val="32"/>
          <w:szCs w:val="32"/>
        </w:rPr>
        <w:t xml:space="preserve"> </w:t>
      </w:r>
      <w:r>
        <w:rPr>
          <w:rFonts w:hint="eastAsia" w:ascii="黑体" w:hAnsi="黑体" w:eastAsia="黑体" w:cs="黑体"/>
          <w:sz w:val="32"/>
          <w:szCs w:val="32"/>
        </w:rPr>
        <w:t>海南省文化艺术学校（海南省芭蕾舞蹈学校）</w:t>
      </w:r>
      <w:r>
        <w:rPr>
          <w:rFonts w:hint="eastAsia" w:ascii="黑体" w:hAnsi="黑体" w:eastAsia="黑体"/>
          <w:sz w:val="32"/>
          <w:szCs w:val="32"/>
        </w:rPr>
        <w:t>单位概况</w:t>
      </w:r>
    </w:p>
    <w:p>
      <w:pPr>
        <w:pStyle w:val="8"/>
        <w:numPr>
          <w:ilvl w:val="0"/>
          <w:numId w:val="0"/>
        </w:numPr>
        <w:ind w:left="0" w:firstLine="0"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0"/>
        </w:numPr>
        <w:ind w:left="0" w:firstLine="0" w:firstLineChars="0"/>
        <w:jc w:val="left"/>
        <w:rPr>
          <w:rFonts w:hint="eastAsia" w:ascii="黑体" w:hAnsi="黑体" w:eastAsia="黑体"/>
          <w:sz w:val="32"/>
          <w:szCs w:val="32"/>
        </w:rPr>
      </w:pPr>
      <w:r>
        <w:rPr>
          <w:rFonts w:hint="eastAsia" w:ascii="黑体" w:hAnsi="黑体" w:eastAsia="黑体" w:cs="黑体"/>
          <w:sz w:val="32"/>
          <w:szCs w:val="32"/>
          <w:lang w:val="en-US" w:eastAsia="zh-CN"/>
        </w:rPr>
        <w:t xml:space="preserve">第二部分  </w:t>
      </w:r>
      <w:r>
        <w:rPr>
          <w:rFonts w:hint="eastAsia" w:ascii="黑体" w:hAnsi="黑体" w:eastAsia="黑体" w:cs="黑体"/>
          <w:sz w:val="32"/>
          <w:szCs w:val="32"/>
        </w:rPr>
        <w:t>海南省文化艺术学校（海南省芭蕾舞蹈学校）</w:t>
      </w:r>
      <w:r>
        <w:rPr>
          <w:rFonts w:hint="eastAsia" w:ascii="黑体" w:hAnsi="黑体" w:eastAsia="黑体" w:cs="黑体"/>
          <w:sz w:val="32"/>
          <w:szCs w:val="32"/>
          <w:lang w:val="en-US" w:eastAsia="zh-CN"/>
        </w:rPr>
        <w:t>2024年</w:t>
      </w:r>
      <w:r>
        <w:rPr>
          <w:rFonts w:hint="eastAsia" w:ascii="黑体" w:hAnsi="黑体" w:eastAsia="黑体"/>
          <w:sz w:val="32"/>
          <w:szCs w:val="32"/>
        </w:rPr>
        <w:t>单位预算表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财政拨款收支总表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一般公共预算支出表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一般公共预算基本支出表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一般公共预算“三公”经费支出表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政府性基金预算支出表。</w:t>
      </w:r>
    </w:p>
    <w:p>
      <w:pPr>
        <w:pStyle w:val="8"/>
        <w:numPr>
          <w:ilvl w:val="0"/>
          <w:numId w:val="0"/>
        </w:numPr>
        <w:ind w:left="720" w:hanging="720" w:firstLineChars="0"/>
        <w:rPr>
          <w:rFonts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政府性基金预算“三公”经费支出表</w:t>
      </w:r>
    </w:p>
    <w:p>
      <w:pPr>
        <w:pStyle w:val="8"/>
        <w:numPr>
          <w:ilvl w:val="0"/>
          <w:numId w:val="0"/>
        </w:numPr>
        <w:ind w:left="720" w:hanging="720" w:firstLineChars="0"/>
        <w:jc w:val="left"/>
        <w:rPr>
          <w:rFonts w:ascii="黑体" w:hAnsi="黑体" w:eastAsia="黑体"/>
          <w:sz w:val="32"/>
          <w:szCs w:val="32"/>
        </w:rPr>
      </w:pPr>
      <w:r>
        <w:rPr>
          <w:rFonts w:hint="default"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部门（单位）收支总表</w:t>
      </w:r>
    </w:p>
    <w:p>
      <w:pPr>
        <w:pStyle w:val="8"/>
        <w:numPr>
          <w:ilvl w:val="0"/>
          <w:numId w:val="0"/>
        </w:numPr>
        <w:ind w:left="720" w:hanging="720" w:firstLineChars="0"/>
        <w:jc w:val="left"/>
        <w:rPr>
          <w:rFonts w:ascii="黑体" w:hAnsi="黑体" w:eastAsia="黑体"/>
          <w:sz w:val="32"/>
          <w:szCs w:val="32"/>
        </w:rPr>
      </w:pPr>
      <w:r>
        <w:rPr>
          <w:rFonts w:hint="default"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部门（单位）收入总表</w:t>
      </w:r>
    </w:p>
    <w:p>
      <w:pPr>
        <w:pStyle w:val="8"/>
        <w:numPr>
          <w:ilvl w:val="0"/>
          <w:numId w:val="0"/>
        </w:numPr>
        <w:ind w:left="720" w:hanging="720" w:firstLineChars="0"/>
        <w:jc w:val="left"/>
        <w:rPr>
          <w:rFonts w:ascii="黑体" w:hAnsi="黑体" w:eastAsia="黑体"/>
          <w:sz w:val="32"/>
          <w:szCs w:val="32"/>
        </w:rPr>
      </w:pPr>
      <w:r>
        <w:rPr>
          <w:rFonts w:hint="default"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sz w:val="32"/>
          <w:szCs w:val="32"/>
        </w:rPr>
        <w:t>部门（单位）支出总表</w:t>
      </w:r>
    </w:p>
    <w:p>
      <w:pPr>
        <w:pStyle w:val="8"/>
        <w:numPr>
          <w:ilvl w:val="0"/>
          <w:numId w:val="0"/>
        </w:numPr>
        <w:ind w:left="720" w:hanging="720" w:firstLineChars="0"/>
        <w:jc w:val="left"/>
        <w:rPr>
          <w:rFonts w:ascii="黑体" w:hAnsi="黑体" w:eastAsia="黑体"/>
          <w:sz w:val="32"/>
          <w:szCs w:val="32"/>
        </w:rPr>
      </w:pP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sz w:val="32"/>
          <w:szCs w:val="32"/>
        </w:rPr>
        <w:t>项目支出绩效信息表</w:t>
      </w:r>
    </w:p>
    <w:p>
      <w:pPr>
        <w:pStyle w:val="8"/>
        <w:numPr>
          <w:ilvl w:val="0"/>
          <w:numId w:val="0"/>
        </w:numPr>
        <w:ind w:left="1320" w:hanging="1320" w:firstLineChars="0"/>
        <w:jc w:val="left"/>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第三部分  </w:t>
      </w:r>
      <w:r>
        <w:rPr>
          <w:rFonts w:hint="eastAsia" w:ascii="黑体" w:hAnsi="黑体" w:eastAsia="黑体" w:cs="黑体"/>
          <w:sz w:val="32"/>
          <w:szCs w:val="32"/>
        </w:rPr>
        <w:t>海南省文化艺术学校（海南省芭蕾舞蹈学校）</w:t>
      </w:r>
      <w:r>
        <w:rPr>
          <w:rFonts w:hint="eastAsia" w:ascii="黑体" w:hAnsi="黑体" w:eastAsia="黑体" w:cs="黑体"/>
          <w:sz w:val="32"/>
          <w:szCs w:val="32"/>
          <w:lang w:val="en-US" w:eastAsia="zh-CN"/>
        </w:rPr>
        <w:t>2024年</w:t>
      </w:r>
      <w:r>
        <w:rPr>
          <w:rFonts w:hint="eastAsia" w:ascii="黑体" w:hAnsi="黑体" w:eastAsia="黑体" w:cs="黑体"/>
          <w:color w:val="auto"/>
          <w:sz w:val="32"/>
          <w:szCs w:val="32"/>
          <w:lang w:val="en-US" w:eastAsia="zh-CN"/>
        </w:rPr>
        <w:t>单位</w:t>
      </w:r>
      <w:r>
        <w:rPr>
          <w:rFonts w:hint="eastAsia" w:ascii="黑体" w:hAnsi="黑体" w:eastAsia="黑体"/>
          <w:color w:val="auto"/>
          <w:sz w:val="32"/>
          <w:szCs w:val="32"/>
        </w:rPr>
        <w:t>预</w:t>
      </w:r>
      <w:r>
        <w:rPr>
          <w:rFonts w:hint="eastAsia" w:ascii="黑体" w:hAnsi="黑体" w:eastAsia="黑体"/>
          <w:sz w:val="32"/>
          <w:szCs w:val="32"/>
        </w:rPr>
        <w:t>算情况说明</w:t>
      </w:r>
    </w:p>
    <w:p>
      <w:pPr>
        <w:pStyle w:val="8"/>
        <w:numPr>
          <w:ilvl w:val="0"/>
          <w:numId w:val="0"/>
        </w:numPr>
        <w:ind w:left="1320" w:hanging="1320" w:firstLineChars="0"/>
        <w:jc w:val="left"/>
        <w:rPr>
          <w:rFonts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第四部分</w:t>
      </w: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numPr>
          <w:ilvl w:val="0"/>
          <w:numId w:val="1"/>
        </w:numPr>
        <w:ind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海南省文化艺术学校（海南省芭蕾舞蹈学校）单位概况</w:t>
      </w:r>
    </w:p>
    <w:p>
      <w:pPr>
        <w:jc w:val="left"/>
        <w:rPr>
          <w:rFonts w:ascii="仿宋_GB2312" w:hAnsi="仿宋_GB2312" w:eastAsia="仿宋_GB2312" w:cs="仿宋_GB2312"/>
          <w:sz w:val="32"/>
          <w:szCs w:val="32"/>
        </w:rPr>
      </w:pPr>
    </w:p>
    <w:p>
      <w:pPr>
        <w:pStyle w:val="8"/>
        <w:numPr>
          <w:ilvl w:val="0"/>
          <w:numId w:val="0"/>
        </w:numPr>
        <w:ind w:left="720" w:hanging="72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主要职能</w:t>
      </w:r>
    </w:p>
    <w:p>
      <w:pPr>
        <w:pStyle w:val="8"/>
        <w:numPr>
          <w:ilvl w:val="0"/>
          <w:numId w:val="0"/>
        </w:numPr>
        <w:ind w:left="0" w:firstLine="0" w:firstLineChars="0"/>
        <w:jc w:val="left"/>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w:t>
      </w:r>
      <w:r>
        <w:rPr>
          <w:rFonts w:hint="default" w:ascii="仿宋_GB2312" w:hAnsi="黑体" w:eastAsia="仿宋_GB2312" w:cs="仿宋_GB2312"/>
          <w:kern w:val="2"/>
          <w:sz w:val="32"/>
          <w:szCs w:val="32"/>
          <w:lang w:val="en-US" w:eastAsia="zh-CN" w:bidi="ar-SA"/>
        </w:rPr>
        <w:t>培养中专学历艺术人才，促进艺术事业发展。中专学历教育、艺术专业培训、相关社会服务。</w:t>
      </w:r>
    </w:p>
    <w:p>
      <w:pPr>
        <w:ind w:left="2560" w:hanging="2560" w:hangingChars="800"/>
        <w:rPr>
          <w:rFonts w:hint="eastAsia" w:ascii="黑体" w:hAnsi="黑体" w:eastAsia="黑体"/>
          <w:sz w:val="32"/>
          <w:szCs w:val="32"/>
        </w:rPr>
      </w:pPr>
    </w:p>
    <w:p>
      <w:pPr>
        <w:ind w:left="2560" w:hanging="2560" w:hangingChars="8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rPr>
        <w:t>海南省文化艺术学校（海南省芭蕾舞蹈学校）</w:t>
      </w:r>
      <w:r>
        <w:rPr>
          <w:rFonts w:hint="eastAsia" w:ascii="黑体" w:hAnsi="黑体" w:eastAsia="黑体" w:cs="黑体"/>
          <w:sz w:val="32"/>
          <w:szCs w:val="32"/>
          <w:lang w:val="en-US" w:eastAsia="zh-CN"/>
        </w:rPr>
        <w:t>2024年</w:t>
      </w:r>
      <w:r>
        <w:rPr>
          <w:rFonts w:hint="eastAsia" w:ascii="黑体" w:hAnsi="黑体" w:eastAsia="黑体"/>
          <w:sz w:val="32"/>
          <w:szCs w:val="32"/>
        </w:rPr>
        <w:t>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ind w:left="2240" w:hanging="2240" w:hangingChars="70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海南省文化艺术学校（海南省芭蕾舞蹈学校）</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2024年</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rPr>
        <w:t>海南省文化艺术学校（海南省芭蕾舞蹈学校）</w:t>
      </w:r>
      <w:r>
        <w:rPr>
          <w:rFonts w:hint="eastAsia" w:ascii="黑体" w:hAnsi="黑体" w:eastAsia="黑体" w:cs="黑体"/>
          <w:sz w:val="32"/>
          <w:szCs w:val="32"/>
          <w:lang w:val="en-US" w:eastAsia="zh-CN"/>
        </w:rPr>
        <w:t>2024</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黑体"/>
          <w:sz w:val="32"/>
          <w:szCs w:val="32"/>
        </w:rPr>
        <w:t>海南省文化艺术学校（海南省芭蕾舞蹈学校）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7,070.59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211.71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项目资金减少</w:t>
      </w:r>
      <w:r>
        <w:rPr>
          <w:rFonts w:hint="eastAsia" w:ascii="仿宋_GB2312" w:hAnsi="黑体" w:eastAsia="仿宋_GB2312" w:cs="黑体"/>
          <w:sz w:val="32"/>
          <w:szCs w:val="32"/>
          <w:lang w:eastAsia="zh-CN"/>
        </w:rPr>
        <w:t>。</w:t>
      </w:r>
      <w:r>
        <w:rPr>
          <w:rFonts w:hint="eastAsia" w:ascii="仿宋_GB2312" w:hAnsi="黑体" w:eastAsia="仿宋_GB2312"/>
          <w:sz w:val="32"/>
          <w:szCs w:val="32"/>
        </w:rPr>
        <w:t>其中，收入总计</w:t>
      </w:r>
      <w:r>
        <w:rPr>
          <w:rFonts w:hint="eastAsia" w:ascii="仿宋_GB2312" w:hAnsi="黑体" w:eastAsia="仿宋_GB2312"/>
          <w:sz w:val="32"/>
          <w:szCs w:val="32"/>
          <w:lang w:val="en-US" w:eastAsia="zh-CN"/>
        </w:rPr>
        <w:t>7,070.59</w:t>
      </w:r>
      <w:r>
        <w:rPr>
          <w:rFonts w:hint="eastAsia" w:ascii="仿宋_GB2312" w:hAnsi="黑体" w:eastAsia="仿宋_GB2312"/>
          <w:sz w:val="32"/>
          <w:szCs w:val="32"/>
        </w:rPr>
        <w:t>万元，包括一般公共预算本年收</w:t>
      </w:r>
      <w:r>
        <w:rPr>
          <w:rFonts w:hint="eastAsia" w:ascii="仿宋_GB2312" w:hAnsi="黑体" w:eastAsia="仿宋_GB2312"/>
          <w:sz w:val="32"/>
          <w:szCs w:val="32"/>
          <w:lang w:val="en-US" w:eastAsia="zh-CN"/>
        </w:rPr>
        <w:t>入7,070.59</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7,070.59</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教育支出6,007.12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社会保障和就业支出700.59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129.21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住房保障支出233.67万元，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rPr>
        <w:t>海南省文化艺术学校（海南省芭蕾舞蹈学校）</w:t>
      </w:r>
      <w:r>
        <w:rPr>
          <w:rFonts w:hint="eastAsia" w:ascii="黑体" w:hAnsi="黑体" w:eastAsia="黑体"/>
          <w:sz w:val="32"/>
          <w:szCs w:val="32"/>
          <w:lang w:val="en-US" w:eastAsia="zh-CN"/>
        </w:rPr>
        <w:t>2024</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黑体"/>
          <w:sz w:val="32"/>
          <w:szCs w:val="32"/>
        </w:rPr>
        <w:t>海南省文化艺术学校（海南省芭蕾舞蹈学校）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7,070.59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211.71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是项目支出预算减少</w:t>
      </w:r>
      <w:r>
        <w:rPr>
          <w:rFonts w:hint="eastAsia" w:ascii="仿宋_GB2312" w:hAnsi="黑体" w:eastAsia="仿宋_GB2312" w:cs="黑体"/>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教育</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6,007.12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84.96</w:t>
      </w:r>
      <w:r>
        <w:rPr>
          <w:rFonts w:hint="eastAsia" w:ascii="仿宋_GB2312" w:hAnsi="黑体" w:eastAsia="仿宋_GB2312"/>
          <w:sz w:val="32"/>
          <w:szCs w:val="32"/>
        </w:rPr>
        <w:t>%；</w:t>
      </w:r>
      <w:r>
        <w:rPr>
          <w:rFonts w:hint="eastAsia" w:ascii="仿宋_GB2312" w:hAnsi="黑体" w:eastAsia="仿宋_GB2312"/>
          <w:sz w:val="32"/>
          <w:szCs w:val="32"/>
          <w:lang w:val="en-US" w:eastAsia="zh-CN"/>
        </w:rPr>
        <w:t>社会保障和就业支出</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700.59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9.91</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129.21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1.83</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233.67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3.30</w:t>
      </w:r>
      <w:r>
        <w:rPr>
          <w:rFonts w:hint="eastAsia" w:ascii="仿宋_GB2312" w:hAnsi="黑体" w:eastAsia="仿宋_GB2312"/>
          <w:sz w:val="32"/>
          <w:szCs w:val="32"/>
        </w:rPr>
        <w:t>%</w:t>
      </w:r>
      <w:r>
        <w:rPr>
          <w:rFonts w:hint="eastAsia" w:ascii="仿宋_GB2312" w:hAnsi="黑体" w:eastAsia="仿宋_GB2312" w:cs="黑体"/>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教育（类）职业教育（款）中等职业教育（项）2024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6,007.12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cs="仿宋_GB2312"/>
          <w:sz w:val="32"/>
          <w:szCs w:val="32"/>
          <w:lang w:val="en-US" w:eastAsia="zh-CN"/>
        </w:rPr>
        <w:t>210.45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是项目支出预算减少</w:t>
      </w:r>
      <w:r>
        <w:rPr>
          <w:rFonts w:hint="eastAsia" w:ascii="仿宋_GB2312" w:hAnsi="黑体" w:eastAsia="仿宋_GB2312" w:cs="黑体"/>
          <w:sz w:val="32"/>
          <w:szCs w:val="32"/>
          <w:lang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社会保障和就业支出（类）行政事业单位养老支出（款）机关事业单位基本养老保险缴费支出（项）2024</w:t>
      </w:r>
      <w:r>
        <w:rPr>
          <w:rFonts w:hint="eastAsia" w:ascii="仿宋_GB2312" w:hAnsi="黑体" w:eastAsia="仿宋_GB2312"/>
          <w:sz w:val="32"/>
          <w:szCs w:val="32"/>
        </w:rPr>
        <w:t>年预算数</w:t>
      </w:r>
      <w:r>
        <w:rPr>
          <w:rFonts w:hint="eastAsia" w:ascii="仿宋_GB2312" w:hAnsi="黑体" w:eastAsia="仿宋_GB2312"/>
          <w:sz w:val="32"/>
          <w:szCs w:val="32"/>
          <w:lang w:val="en-US" w:eastAsia="zh-CN"/>
        </w:rPr>
        <w:t>为283.63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增加28.53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是2024年机关事业单位基本养老保险缴费基数提高。</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社会保障和就业支出（类）行政事业单位养老支出（款）机关事业单位职业年金缴费支出（项）2024年预算数为414.38万元，比上年预算数减少65.22万元，主要是2024年无需补缴以前年度机关事业单位职业年金单位部分。</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4.社会保障和就业支出（类）抚恤（款）其他优抚支出（项）2024年预算数为2.57万元，比上年预算数减少1.19万元，主要是2024年人员数量减少。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5.卫生健康支出（类）行政事业单位医疗（款）事业单位医疗（项）2024年预算数为129.21万元，比上年预算数增加15.16万元，主要是2024年医疗缴费基数提高。</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6.住房保障支出（类）住房改革支出（款）住房公积金（项）2024年预算数为233.67万元，比上年预算数增加21.44万元，主要是2024年机关事业单位住房公积金缴费基数提高。</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rPr>
        <w:t>海南省文化艺术学校（海南省芭蕾舞蹈学校）</w:t>
      </w:r>
      <w:r>
        <w:rPr>
          <w:rFonts w:hint="eastAsia" w:ascii="黑体" w:hAnsi="黑体" w:eastAsia="黑体"/>
          <w:sz w:val="32"/>
          <w:szCs w:val="32"/>
          <w:lang w:val="en-US" w:eastAsia="zh-CN"/>
        </w:rPr>
        <w:t>2024</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rPr>
        <w:t>海南省文化艺术学校（海南省芭蕾舞蹈学校）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5,731.27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3,193.96</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val="en-US" w:eastAsia="zh-CN"/>
        </w:rPr>
        <w:t>绩效工资、机关事业单位基本养老保险缴费、职业年金缴费、职工基本医疗保险缴费、其他</w:t>
      </w:r>
      <w:r>
        <w:rPr>
          <w:rFonts w:hint="eastAsia" w:ascii="仿宋_GB2312" w:hAnsi="黑体" w:eastAsia="仿宋_GB2312"/>
          <w:sz w:val="32"/>
          <w:szCs w:val="32"/>
        </w:rPr>
        <w:t>社会保障缴费、</w:t>
      </w:r>
      <w:r>
        <w:rPr>
          <w:rFonts w:hint="eastAsia" w:ascii="仿宋_GB2312" w:hAnsi="黑体" w:eastAsia="仿宋_GB2312"/>
          <w:sz w:val="32"/>
          <w:szCs w:val="32"/>
          <w:lang w:val="en-US" w:eastAsia="zh-CN"/>
        </w:rPr>
        <w:t>住房公积金</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医疗费、其他工资福利支出、邮电费、生活补助、奖励金；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2,537.31</w:t>
      </w:r>
      <w:r>
        <w:rPr>
          <w:rFonts w:hint="eastAsia" w:ascii="仿宋_GB2312" w:hAnsi="黑体" w:eastAsia="仿宋_GB2312"/>
          <w:sz w:val="32"/>
          <w:szCs w:val="32"/>
        </w:rPr>
        <w:t>万元，主要包括：</w:t>
      </w:r>
      <w:r>
        <w:rPr>
          <w:rFonts w:hint="eastAsia" w:ascii="仿宋_GB2312" w:hAnsi="黑体" w:eastAsia="仿宋_GB2312"/>
          <w:sz w:val="32"/>
          <w:szCs w:val="32"/>
          <w:lang w:val="en-US" w:eastAsia="zh-CN"/>
        </w:rPr>
        <w:t>其他工资福利支出、</w:t>
      </w:r>
      <w:r>
        <w:rPr>
          <w:rFonts w:hint="eastAsia" w:ascii="仿宋_GB2312" w:hAnsi="黑体" w:eastAsia="仿宋_GB2312"/>
          <w:sz w:val="32"/>
          <w:szCs w:val="32"/>
        </w:rPr>
        <w:t>办公费、</w:t>
      </w:r>
      <w:r>
        <w:rPr>
          <w:rFonts w:hint="eastAsia" w:ascii="仿宋_GB2312" w:hAnsi="黑体" w:eastAsia="仿宋_GB2312"/>
          <w:sz w:val="32"/>
          <w:szCs w:val="32"/>
          <w:lang w:val="en-US" w:eastAsia="zh-CN"/>
        </w:rPr>
        <w:t>印刷费、</w:t>
      </w:r>
      <w:r>
        <w:rPr>
          <w:rFonts w:hint="eastAsia" w:ascii="仿宋_GB2312" w:hAnsi="黑体" w:eastAsia="仿宋_GB2312"/>
          <w:sz w:val="32"/>
          <w:szCs w:val="32"/>
        </w:rPr>
        <w:t>咨询费、手续费、水费、电费、</w:t>
      </w:r>
      <w:r>
        <w:rPr>
          <w:rFonts w:hint="eastAsia" w:ascii="仿宋_GB2312" w:hAnsi="黑体" w:eastAsia="仿宋_GB2312"/>
          <w:sz w:val="32"/>
          <w:szCs w:val="32"/>
          <w:lang w:val="en-US" w:eastAsia="zh-CN"/>
        </w:rPr>
        <w:t>邮电费、物业管理费、差旅费、因公出国（境）费用、维修（护）费、租赁费、培训费、公务接待费、专用材料费、劳务费、委托业务费、工会经费、公务用车运行维护费、其他商品和服务支出、生活补助、救济费、办公设备购置</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w:t>
      </w:r>
      <w:r>
        <w:rPr>
          <w:rFonts w:hint="default" w:ascii="黑体" w:hAnsi="黑体" w:eastAsia="黑体" w:cs="Times New Roman"/>
          <w:sz w:val="32"/>
          <w:szCs w:val="22"/>
          <w:shd w:val="clear" w:color="auto" w:fill="FFFFFF"/>
        </w:rPr>
        <w:t>海南省文化艺术学校（海南省芭蕾舞蹈学校）</w:t>
      </w:r>
      <w:r>
        <w:rPr>
          <w:rFonts w:hint="eastAsia" w:ascii="黑体" w:hAnsi="黑体" w:eastAsia="黑体" w:cs="Times New Roman"/>
          <w:sz w:val="32"/>
          <w:shd w:val="clear" w:color="auto" w:fill="FFFFFF"/>
          <w:lang w:val="en-US" w:eastAsia="zh-CN"/>
        </w:rPr>
        <w:t>2024</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黑体" w:eastAsia="仿宋_GB2312" w:cs="黑体"/>
          <w:sz w:val="32"/>
          <w:szCs w:val="32"/>
        </w:rPr>
        <w:t>海南省文</w:t>
      </w:r>
      <w:r>
        <w:rPr>
          <w:rFonts w:hint="eastAsia" w:ascii="仿宋_GB2312" w:hAnsi="黑体" w:eastAsia="仿宋_GB2312"/>
          <w:sz w:val="32"/>
          <w:szCs w:val="32"/>
        </w:rPr>
        <w:t>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29</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因公出国（境）经费</w:t>
      </w:r>
      <w:r>
        <w:rPr>
          <w:rFonts w:hint="eastAsia" w:ascii="仿宋_GB2312" w:hAnsi="黑体" w:eastAsia="仿宋_GB2312"/>
          <w:sz w:val="32"/>
          <w:szCs w:val="32"/>
          <w:lang w:val="en-US" w:eastAsia="zh-CN"/>
        </w:rPr>
        <w:t>13.80</w:t>
      </w:r>
      <w:r>
        <w:rPr>
          <w:rFonts w:hint="eastAsia" w:ascii="仿宋_GB2312" w:hAnsi="黑体" w:eastAsia="仿宋_GB2312"/>
          <w:sz w:val="32"/>
          <w:szCs w:val="32"/>
        </w:rPr>
        <w:t>万元，与较上年预算增长</w:t>
      </w:r>
      <w:r>
        <w:rPr>
          <w:rFonts w:hint="eastAsia" w:ascii="仿宋_GB2312" w:hAnsi="黑体" w:eastAsia="仿宋_GB2312"/>
          <w:sz w:val="32"/>
          <w:szCs w:val="32"/>
          <w:lang w:val="en-US" w:eastAsia="zh-CN"/>
        </w:rPr>
        <w:t>100</w:t>
      </w:r>
      <w:r>
        <w:rPr>
          <w:rFonts w:hint="eastAsia" w:ascii="仿宋_GB2312" w:hAnsi="黑体" w:eastAsia="仿宋_GB2312"/>
          <w:sz w:val="32"/>
          <w:szCs w:val="32"/>
        </w:rPr>
        <w:t>%，增长的主要原因</w:t>
      </w:r>
      <w:r>
        <w:rPr>
          <w:rFonts w:hint="eastAsia" w:ascii="仿宋_GB2312" w:hAnsi="黑体" w:eastAsia="仿宋_GB2312"/>
          <w:sz w:val="32"/>
          <w:szCs w:val="32"/>
          <w:lang w:val="en-US" w:eastAsia="zh-CN"/>
        </w:rPr>
        <w:t>是2024年需赴瑞士参加洛桑国际芭蕾舞比赛。</w:t>
      </w:r>
      <w:r>
        <w:rPr>
          <w:rFonts w:hint="eastAsia" w:ascii="仿宋_GB2312" w:hAnsi="黑体" w:eastAsia="仿宋_GB2312"/>
          <w:sz w:val="32"/>
          <w:szCs w:val="32"/>
        </w:rPr>
        <w:t>根据海南省文化艺术学校（海南省芭蕾舞蹈学校）安排的</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年出国计划，拟安排出国（境）组</w:t>
      </w:r>
      <w:r>
        <w:rPr>
          <w:rFonts w:hint="eastAsia" w:ascii="仿宋_GB2312" w:hAnsi="黑体" w:eastAsia="仿宋_GB2312"/>
          <w:sz w:val="32"/>
          <w:szCs w:val="32"/>
          <w:lang w:val="en-US" w:eastAsia="zh-CN"/>
        </w:rPr>
        <w:t>1</w:t>
      </w:r>
      <w:r>
        <w:rPr>
          <w:rFonts w:hint="eastAsia" w:ascii="仿宋_GB2312" w:hAnsi="黑体" w:eastAsia="仿宋_GB2312"/>
          <w:sz w:val="32"/>
          <w:szCs w:val="32"/>
        </w:rPr>
        <w:t>次，出国（境）</w:t>
      </w:r>
      <w:r>
        <w:rPr>
          <w:rFonts w:hint="eastAsia" w:ascii="仿宋_GB2312" w:hAnsi="黑体" w:eastAsia="仿宋_GB2312"/>
          <w:sz w:val="32"/>
          <w:szCs w:val="32"/>
          <w:lang w:val="en-US" w:eastAsia="zh-CN"/>
        </w:rPr>
        <w:t>4</w:t>
      </w:r>
      <w:r>
        <w:rPr>
          <w:rFonts w:hint="eastAsia" w:ascii="仿宋_GB2312" w:hAnsi="黑体" w:eastAsia="仿宋_GB2312"/>
          <w:sz w:val="32"/>
          <w:szCs w:val="32"/>
        </w:rPr>
        <w:t>人。出国（境）团组主要包括：</w:t>
      </w:r>
      <w:r>
        <w:rPr>
          <w:rFonts w:hint="eastAsia" w:ascii="仿宋_GB2312" w:hAnsi="黑体" w:eastAsia="仿宋_GB2312" w:cs="Times New Roman"/>
          <w:sz w:val="32"/>
          <w:szCs w:val="32"/>
        </w:rPr>
        <w:t>赴瑞士参加洛桑国际芭蕾舞比赛</w:t>
      </w:r>
      <w:r>
        <w:rPr>
          <w:rFonts w:hint="eastAsia" w:ascii="仿宋_GB2312" w:hAnsi="黑体" w:eastAsia="仿宋_GB2312"/>
          <w:sz w:val="32"/>
          <w:szCs w:val="32"/>
        </w:rPr>
        <w:t>团组：目的地为</w:t>
      </w:r>
      <w:r>
        <w:rPr>
          <w:rFonts w:hint="eastAsia" w:ascii="仿宋_GB2312" w:hAnsi="黑体" w:eastAsia="仿宋_GB2312"/>
          <w:sz w:val="32"/>
          <w:szCs w:val="32"/>
          <w:lang w:val="en-US" w:eastAsia="zh-CN"/>
        </w:rPr>
        <w:t>瑞士</w:t>
      </w:r>
      <w:r>
        <w:rPr>
          <w:rFonts w:hint="eastAsia" w:ascii="仿宋_GB2312" w:hAnsi="黑体" w:eastAsia="仿宋_GB2312"/>
          <w:sz w:val="32"/>
          <w:szCs w:val="32"/>
        </w:rPr>
        <w:t>，人数为</w:t>
      </w:r>
      <w:r>
        <w:rPr>
          <w:rFonts w:hint="eastAsia" w:ascii="仿宋_GB2312" w:hAnsi="黑体" w:eastAsia="仿宋_GB2312"/>
          <w:sz w:val="32"/>
          <w:szCs w:val="32"/>
          <w:lang w:val="en-US" w:eastAsia="zh-CN"/>
        </w:rPr>
        <w:t>4</w:t>
      </w:r>
      <w:r>
        <w:rPr>
          <w:rFonts w:hint="eastAsia" w:ascii="仿宋_GB2312" w:hAnsi="黑体" w:eastAsia="仿宋_GB2312"/>
          <w:sz w:val="32"/>
          <w:szCs w:val="32"/>
        </w:rPr>
        <w:t>人，天数为</w:t>
      </w:r>
      <w:r>
        <w:rPr>
          <w:rFonts w:hint="eastAsia" w:ascii="仿宋_GB2312" w:hAnsi="黑体" w:eastAsia="仿宋_GB2312"/>
          <w:sz w:val="32"/>
          <w:szCs w:val="32"/>
          <w:lang w:val="en-US" w:eastAsia="zh-CN"/>
        </w:rPr>
        <w:t>10</w:t>
      </w:r>
      <w:r>
        <w:rPr>
          <w:rFonts w:hint="eastAsia" w:ascii="仿宋_GB2312" w:hAnsi="黑体" w:eastAsia="仿宋_GB2312"/>
          <w:sz w:val="32"/>
          <w:szCs w:val="32"/>
        </w:rPr>
        <w:t>天，主要任务为</w:t>
      </w:r>
      <w:r>
        <w:rPr>
          <w:rFonts w:hint="eastAsia" w:ascii="仿宋_GB2312" w:hAnsi="黑体" w:eastAsia="仿宋_GB2312" w:cs="Times New Roman"/>
          <w:sz w:val="32"/>
          <w:szCs w:val="32"/>
        </w:rPr>
        <w:t>赴瑞士参加洛桑国际芭蕾舞比赛</w:t>
      </w:r>
      <w:r>
        <w:rPr>
          <w:rFonts w:hint="eastAsia" w:ascii="仿宋_GB2312" w:hAnsi="黑体" w:eastAsia="仿宋_GB2312"/>
          <w:sz w:val="32"/>
          <w:szCs w:val="32"/>
        </w:rPr>
        <w:t>。公务用车购置及运行费</w:t>
      </w:r>
      <w:r>
        <w:rPr>
          <w:rFonts w:hint="eastAsia" w:ascii="仿宋_GB2312" w:hAnsi="黑体" w:eastAsia="仿宋_GB2312"/>
          <w:sz w:val="32"/>
          <w:szCs w:val="32"/>
          <w:lang w:val="en-US" w:eastAsia="zh-CN"/>
        </w:rPr>
        <w:t>10.2</w:t>
      </w:r>
      <w:r>
        <w:rPr>
          <w:rFonts w:hint="eastAsia" w:ascii="仿宋_GB2312" w:hAnsi="黑体" w:eastAsia="仿宋_GB2312"/>
          <w:sz w:val="32"/>
          <w:szCs w:val="32"/>
        </w:rPr>
        <w:t>万元（其中，公务用车购置费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万元，公务用车运行费</w:t>
      </w:r>
      <w:r>
        <w:rPr>
          <w:rFonts w:hint="eastAsia" w:ascii="仿宋_GB2312" w:hAnsi="黑体" w:eastAsia="仿宋_GB2312"/>
          <w:sz w:val="32"/>
          <w:szCs w:val="32"/>
          <w:lang w:val="en-US" w:eastAsia="zh-CN"/>
        </w:rPr>
        <w:t>10.2</w:t>
      </w:r>
      <w:r>
        <w:rPr>
          <w:rFonts w:hint="eastAsia" w:ascii="仿宋_GB2312" w:hAnsi="黑体" w:eastAsia="仿宋_GB2312"/>
          <w:sz w:val="32"/>
          <w:szCs w:val="32"/>
        </w:rPr>
        <w:t>万元），与上年预算</w:t>
      </w:r>
      <w:r>
        <w:rPr>
          <w:rFonts w:hint="eastAsia" w:ascii="仿宋_GB2312" w:hAnsi="黑体" w:eastAsia="仿宋_GB2312"/>
          <w:sz w:val="32"/>
          <w:szCs w:val="32"/>
          <w:lang w:val="en-US" w:eastAsia="zh-CN"/>
        </w:rPr>
        <w:t>持平。</w:t>
      </w:r>
      <w:r>
        <w:rPr>
          <w:rFonts w:hint="eastAsia" w:ascii="仿宋_GB2312" w:hAnsi="黑体" w:eastAsia="仿宋_GB2312"/>
          <w:sz w:val="32"/>
          <w:szCs w:val="32"/>
        </w:rPr>
        <w:t>公务车保有量</w:t>
      </w:r>
      <w:r>
        <w:rPr>
          <w:rFonts w:hint="eastAsia" w:ascii="仿宋_GB2312" w:hAnsi="黑体" w:eastAsia="仿宋_GB2312"/>
          <w:sz w:val="32"/>
          <w:szCs w:val="32"/>
          <w:lang w:val="en-US" w:eastAsia="zh-CN"/>
        </w:rPr>
        <w:t>3</w:t>
      </w:r>
      <w:r>
        <w:rPr>
          <w:rFonts w:hint="eastAsia" w:ascii="仿宋_GB2312" w:hAnsi="黑体" w:eastAsia="仿宋_GB2312"/>
          <w:sz w:val="32"/>
          <w:szCs w:val="32"/>
        </w:rPr>
        <w:t>辆，计划购置</w:t>
      </w:r>
      <w:r>
        <w:rPr>
          <w:rFonts w:hint="eastAsia" w:ascii="仿宋_GB2312" w:hAnsi="黑体" w:eastAsia="仿宋_GB2312"/>
          <w:sz w:val="32"/>
          <w:szCs w:val="32"/>
          <w:lang w:val="en-US" w:eastAsia="zh-CN"/>
        </w:rPr>
        <w:t>0</w:t>
      </w:r>
      <w:r>
        <w:rPr>
          <w:rFonts w:hint="eastAsia" w:ascii="仿宋_GB2312" w:hAnsi="黑体" w:eastAsia="仿宋_GB2312"/>
          <w:sz w:val="32"/>
          <w:szCs w:val="32"/>
        </w:rPr>
        <w:t>辆。公务接待费</w:t>
      </w:r>
      <w:r>
        <w:rPr>
          <w:rFonts w:hint="eastAsia" w:ascii="仿宋_GB2312" w:hAnsi="黑体" w:eastAsia="仿宋_GB2312"/>
          <w:sz w:val="32"/>
          <w:szCs w:val="32"/>
          <w:lang w:val="en-US" w:eastAsia="zh-CN"/>
        </w:rPr>
        <w:t>5</w:t>
      </w:r>
      <w:r>
        <w:rPr>
          <w:rFonts w:hint="eastAsia" w:ascii="仿宋_GB2312" w:hAnsi="黑体" w:eastAsia="仿宋_GB2312"/>
          <w:sz w:val="32"/>
          <w:szCs w:val="32"/>
        </w:rPr>
        <w:t>万元，与上年预算持平</w:t>
      </w:r>
      <w:r>
        <w:rPr>
          <w:rFonts w:hint="eastAsia" w:ascii="仿宋_GB2312" w:hAnsi="黑体" w:eastAsia="仿宋_GB2312"/>
          <w:sz w:val="32"/>
          <w:szCs w:val="32"/>
          <w:lang w:eastAsia="zh-CN"/>
        </w:rPr>
        <w:t>。</w:t>
      </w:r>
      <w:r>
        <w:rPr>
          <w:rFonts w:hint="eastAsia" w:ascii="仿宋_GB2312" w:hAnsi="黑体" w:eastAsia="仿宋_GB2312"/>
          <w:sz w:val="32"/>
          <w:szCs w:val="32"/>
        </w:rPr>
        <w:t>计划接待</w:t>
      </w:r>
      <w:r>
        <w:rPr>
          <w:rFonts w:hint="eastAsia" w:ascii="仿宋_GB2312" w:hAnsi="黑体" w:eastAsia="仿宋_GB2312"/>
          <w:sz w:val="32"/>
          <w:szCs w:val="32"/>
          <w:lang w:val="en-US" w:eastAsia="zh-CN"/>
        </w:rPr>
        <w:t>5</w:t>
      </w:r>
      <w:r>
        <w:rPr>
          <w:rFonts w:hint="eastAsia" w:ascii="仿宋_GB2312" w:hAnsi="黑体" w:eastAsia="仿宋_GB2312"/>
          <w:sz w:val="32"/>
          <w:szCs w:val="32"/>
        </w:rPr>
        <w:t>批</w:t>
      </w:r>
      <w:r>
        <w:rPr>
          <w:rFonts w:hint="eastAsia" w:ascii="仿宋_GB2312" w:hAnsi="黑体" w:eastAsia="仿宋_GB2312"/>
          <w:sz w:val="32"/>
          <w:szCs w:val="32"/>
          <w:lang w:val="en-US" w:eastAsia="zh-CN"/>
        </w:rPr>
        <w:t>25</w:t>
      </w:r>
      <w:r>
        <w:rPr>
          <w:rFonts w:hint="eastAsia" w:ascii="仿宋_GB2312" w:hAnsi="黑体" w:eastAsia="仿宋_GB2312"/>
          <w:sz w:val="32"/>
          <w:szCs w:val="32"/>
        </w:rPr>
        <w:t>人。</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（二）海南省文化艺术学校（海南省芭蕾舞蹈学校）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因公出国（境）经费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w:t>
      </w:r>
      <w:r>
        <w:rPr>
          <w:rFonts w:hint="eastAsia" w:ascii="仿宋_GB2312" w:hAnsi="黑体" w:eastAsia="仿宋_GB2312"/>
          <w:sz w:val="32"/>
          <w:szCs w:val="32"/>
          <w:lang w:eastAsia="zh-CN"/>
        </w:rPr>
        <w:t>。</w:t>
      </w:r>
      <w:r>
        <w:rPr>
          <w:rFonts w:hint="eastAsia" w:ascii="仿宋_GB2312" w:hAnsi="黑体" w:eastAsia="仿宋_GB2312"/>
          <w:sz w:val="32"/>
          <w:szCs w:val="32"/>
        </w:rPr>
        <w:t>公务用车购置及运行费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万元（其中，公务用车购置费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万元，公务用车运行费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w:t>
      </w:r>
      <w:r>
        <w:rPr>
          <w:rFonts w:hint="eastAsia" w:ascii="仿宋_GB2312" w:hAnsi="黑体" w:eastAsia="仿宋_GB2312"/>
          <w:sz w:val="32"/>
          <w:szCs w:val="32"/>
          <w:lang w:eastAsia="zh-CN"/>
        </w:rPr>
        <w:t>。</w:t>
      </w:r>
      <w:r>
        <w:rPr>
          <w:rFonts w:hint="eastAsia" w:ascii="仿宋_GB2312" w:hAnsi="黑体" w:eastAsia="仿宋_GB2312"/>
          <w:sz w:val="32"/>
          <w:szCs w:val="32"/>
        </w:rPr>
        <w:t>公务车保有量</w:t>
      </w:r>
      <w:r>
        <w:rPr>
          <w:rFonts w:hint="eastAsia" w:ascii="仿宋_GB2312" w:hAnsi="黑体" w:eastAsia="仿宋_GB2312"/>
          <w:sz w:val="32"/>
          <w:szCs w:val="32"/>
          <w:lang w:val="en-US" w:eastAsia="zh-CN"/>
        </w:rPr>
        <w:t>0</w:t>
      </w:r>
      <w:r>
        <w:rPr>
          <w:rFonts w:hint="eastAsia" w:ascii="仿宋_GB2312" w:hAnsi="黑体" w:eastAsia="仿宋_GB2312"/>
          <w:sz w:val="32"/>
          <w:szCs w:val="32"/>
        </w:rPr>
        <w:t>辆，计划购置</w:t>
      </w:r>
      <w:r>
        <w:rPr>
          <w:rFonts w:hint="eastAsia" w:ascii="仿宋_GB2312" w:hAnsi="黑体" w:eastAsia="仿宋_GB2312"/>
          <w:sz w:val="32"/>
          <w:szCs w:val="32"/>
          <w:lang w:val="en-US" w:eastAsia="zh-CN"/>
        </w:rPr>
        <w:t>0</w:t>
      </w:r>
      <w:r>
        <w:rPr>
          <w:rFonts w:hint="eastAsia" w:ascii="仿宋_GB2312" w:hAnsi="黑体" w:eastAsia="仿宋_GB2312"/>
          <w:sz w:val="32"/>
          <w:szCs w:val="32"/>
        </w:rPr>
        <w:t>辆。公务接待费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w:t>
      </w:r>
      <w:r>
        <w:rPr>
          <w:rFonts w:hint="eastAsia" w:ascii="仿宋_GB2312" w:hAnsi="黑体" w:eastAsia="仿宋_GB2312"/>
          <w:sz w:val="32"/>
          <w:szCs w:val="32"/>
          <w:lang w:eastAsia="zh-CN"/>
        </w:rPr>
        <w:t>。</w:t>
      </w:r>
      <w:r>
        <w:rPr>
          <w:rFonts w:hint="eastAsia" w:ascii="仿宋_GB2312" w:hAnsi="黑体" w:eastAsia="仿宋_GB2312"/>
          <w:sz w:val="32"/>
          <w:szCs w:val="32"/>
        </w:rPr>
        <w:t>计划接待</w:t>
      </w:r>
      <w:r>
        <w:rPr>
          <w:rFonts w:hint="eastAsia" w:ascii="仿宋_GB2312" w:hAnsi="黑体" w:eastAsia="仿宋_GB2312"/>
          <w:sz w:val="32"/>
          <w:szCs w:val="32"/>
          <w:lang w:val="en-US" w:eastAsia="zh-CN"/>
        </w:rPr>
        <w:t>0</w:t>
      </w:r>
      <w:r>
        <w:rPr>
          <w:rFonts w:hint="eastAsia" w:ascii="仿宋_GB2312" w:hAnsi="黑体" w:eastAsia="仿宋_GB2312"/>
          <w:sz w:val="32"/>
          <w:szCs w:val="32"/>
        </w:rPr>
        <w:t>批</w:t>
      </w:r>
      <w:r>
        <w:rPr>
          <w:rFonts w:hint="eastAsia" w:ascii="仿宋_GB2312" w:hAnsi="黑体" w:eastAsia="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w:t>
      </w:r>
      <w:r>
        <w:rPr>
          <w:rFonts w:hint="eastAsia" w:ascii="黑体" w:hAnsi="黑体" w:eastAsia="黑体" w:cs="Times New Roman"/>
          <w:sz w:val="32"/>
          <w:shd w:val="clear" w:color="auto" w:fill="FFFFFF"/>
          <w:lang w:val="en-US" w:eastAsia="zh-CN"/>
        </w:rPr>
        <w:t>于</w:t>
      </w:r>
      <w:r>
        <w:rPr>
          <w:rFonts w:hint="eastAsia" w:ascii="黑体" w:hAnsi="黑体" w:eastAsia="黑体" w:cs="Times New Roman"/>
          <w:sz w:val="32"/>
          <w:szCs w:val="22"/>
          <w:shd w:val="clear" w:color="auto" w:fill="FFFFFF"/>
        </w:rPr>
        <w:t>海南省文化艺术学校（海南省芭蕾舞蹈学校）</w:t>
      </w:r>
      <w:r>
        <w:rPr>
          <w:rFonts w:hint="eastAsia" w:ascii="黑体" w:hAnsi="黑体" w:eastAsia="黑体" w:cs="Times New Roman"/>
          <w:sz w:val="32"/>
          <w:shd w:val="clear" w:color="auto" w:fill="FFFFFF"/>
          <w:lang w:val="en-US" w:eastAsia="zh-CN"/>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hint="eastAsia"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hint="default" w:ascii="楷体" w:hAnsi="楷体" w:eastAsia="楷体"/>
          <w:sz w:val="32"/>
          <w:szCs w:val="32"/>
          <w:lang w:val="en-US" w:eastAsia="zh-CN"/>
        </w:rPr>
      </w:pPr>
      <w:r>
        <w:rPr>
          <w:rFonts w:hint="eastAsia" w:ascii="仿宋_GB2312" w:hAnsi="黑体" w:eastAsia="仿宋_GB2312"/>
          <w:sz w:val="32"/>
          <w:szCs w:val="32"/>
          <w:lang w:val="en-US" w:eastAsia="zh-CN"/>
        </w:rPr>
        <w:t xml:space="preserve"> 无此类情况。</w:t>
      </w:r>
    </w:p>
    <w:p>
      <w:pPr>
        <w:numPr>
          <w:ilvl w:val="0"/>
          <w:numId w:val="2"/>
        </w:numPr>
        <w:ind w:firstLine="640"/>
        <w:jc w:val="left"/>
        <w:rPr>
          <w:rFonts w:hint="eastAsia" w:ascii="楷体" w:hAnsi="楷体" w:eastAsia="楷体"/>
          <w:sz w:val="32"/>
          <w:szCs w:val="32"/>
        </w:rPr>
      </w:pPr>
      <w:r>
        <w:rPr>
          <w:rFonts w:hint="eastAsia" w:ascii="楷体" w:hAnsi="楷体" w:eastAsia="楷体"/>
          <w:sz w:val="32"/>
          <w:szCs w:val="32"/>
        </w:rPr>
        <w:t>政府性基金预算当年拨款结构情况</w:t>
      </w:r>
    </w:p>
    <w:p>
      <w:pPr>
        <w:ind w:firstLine="640"/>
        <w:jc w:val="left"/>
        <w:rPr>
          <w:rFonts w:hint="default" w:ascii="楷体" w:hAnsi="楷体" w:eastAsia="楷体"/>
          <w:sz w:val="32"/>
          <w:szCs w:val="32"/>
          <w:lang w:val="en-US" w:eastAsia="zh-CN"/>
        </w:rPr>
      </w:pPr>
      <w:r>
        <w:rPr>
          <w:rFonts w:hint="eastAsia" w:ascii="仿宋_GB2312" w:hAnsi="黑体" w:eastAsia="仿宋_GB2312"/>
          <w:sz w:val="32"/>
          <w:szCs w:val="32"/>
          <w:lang w:val="en-US" w:eastAsia="zh-CN"/>
        </w:rPr>
        <w:t xml:space="preserve"> 无此类情况。</w:t>
      </w:r>
    </w:p>
    <w:p>
      <w:pPr>
        <w:numPr>
          <w:ilvl w:val="0"/>
          <w:numId w:val="2"/>
        </w:numPr>
        <w:ind w:firstLine="64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pPr>
        <w:ind w:firstLine="640"/>
        <w:jc w:val="left"/>
        <w:rPr>
          <w:rFonts w:hint="default" w:ascii="楷体" w:hAnsi="楷体" w:eastAsia="楷体"/>
          <w:sz w:val="32"/>
          <w:szCs w:val="32"/>
          <w:lang w:val="en-US" w:eastAsia="zh-CN"/>
        </w:rPr>
      </w:pPr>
      <w:r>
        <w:rPr>
          <w:rFonts w:hint="eastAsia" w:ascii="仿宋_GB2312" w:hAnsi="黑体" w:eastAsia="仿宋_GB2312"/>
          <w:sz w:val="32"/>
          <w:szCs w:val="32"/>
          <w:lang w:val="en-US" w:eastAsia="zh-CN"/>
        </w:rPr>
        <w:t xml:space="preserve"> 无此类情况。</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rPr>
        <w:t>海南省文化艺术学校（海南省芭蕾舞蹈学校）</w:t>
      </w:r>
      <w:r>
        <w:rPr>
          <w:rFonts w:hint="eastAsia" w:ascii="黑体" w:hAnsi="黑体" w:eastAsia="黑体" w:cs="Times New Roman"/>
          <w:sz w:val="32"/>
          <w:szCs w:val="22"/>
          <w:shd w:val="clear" w:color="auto" w:fill="FFFFFF"/>
          <w:lang w:val="en-US" w:eastAsia="zh-CN"/>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shd w:val="clear" w:color="auto" w:fill="auto"/>
        </w:rPr>
        <w:t>海南省文化艺术学校（海南省芭蕾舞蹈学校）</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val="en-US" w:eastAsia="zh-CN"/>
        </w:rPr>
        <w:t>财政专户管理资金收入；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w:t>
      </w: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社会保障和就业支出、卫生健康支出、住房保障支出。</w:t>
      </w:r>
      <w:r>
        <w:rPr>
          <w:rFonts w:hint="eastAsia" w:ascii="仿宋_GB2312" w:hAnsi="黑体" w:eastAsia="仿宋_GB2312" w:cs="黑体"/>
          <w:sz w:val="32"/>
          <w:szCs w:val="32"/>
          <w:shd w:val="clear" w:color="auto" w:fill="auto"/>
        </w:rPr>
        <w:t>海南省文化艺术学校（海南省芭蕾舞蹈学校）</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7,122.79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rPr>
        <w:t>海南省文化艺术学校（海南省芭蕾舞蹈学校）</w:t>
      </w:r>
      <w:r>
        <w:rPr>
          <w:rFonts w:hint="eastAsia" w:ascii="黑体" w:hAnsi="黑体" w:eastAsia="黑体" w:cs="Times New Roman"/>
          <w:sz w:val="32"/>
          <w:szCs w:val="22"/>
          <w:shd w:val="clear" w:color="auto" w:fill="FFFFFF"/>
          <w:lang w:val="en-US" w:eastAsia="zh-CN"/>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黑体"/>
          <w:sz w:val="32"/>
          <w:szCs w:val="32"/>
          <w:shd w:val="clear" w:color="auto" w:fill="auto"/>
        </w:rPr>
        <w:t>海南省文化艺术学校（海南省芭蕾舞蹈学校）</w:t>
      </w:r>
      <w:r>
        <w:rPr>
          <w:rFonts w:hint="eastAsia" w:ascii="仿宋_GB2312" w:hAnsi="黑体" w:eastAsia="仿宋_GB2312" w:cs="黑体"/>
          <w:sz w:val="32"/>
          <w:szCs w:val="32"/>
          <w:shd w:val="clear" w:color="auto" w:fill="auto"/>
          <w:lang w:val="en-US" w:eastAsia="zh-CN"/>
        </w:rPr>
        <w:t>2024</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7,122.79</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一般公共预算</w:t>
      </w:r>
      <w:r>
        <w:rPr>
          <w:rFonts w:hint="eastAsia" w:ascii="仿宋_GB2312" w:hAnsi="黑体" w:eastAsia="仿宋_GB2312"/>
          <w:sz w:val="32"/>
          <w:szCs w:val="32"/>
        </w:rPr>
        <w:t>拨款收入</w:t>
      </w:r>
      <w:r>
        <w:rPr>
          <w:rFonts w:hint="eastAsia" w:ascii="仿宋_GB2312" w:hAnsi="黑体" w:eastAsia="仿宋_GB2312"/>
          <w:sz w:val="32"/>
          <w:szCs w:val="32"/>
          <w:lang w:val="en-US" w:eastAsia="zh-CN"/>
        </w:rPr>
        <w:t>7,070.59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99.27</w:t>
      </w:r>
      <w:r>
        <w:rPr>
          <w:rFonts w:hint="eastAsia" w:ascii="仿宋_GB2312" w:hAnsi="黑体" w:eastAsia="仿宋_GB2312"/>
          <w:sz w:val="32"/>
          <w:szCs w:val="32"/>
        </w:rPr>
        <w:t>%；</w:t>
      </w:r>
      <w:r>
        <w:rPr>
          <w:rFonts w:hint="eastAsia" w:ascii="仿宋_GB2312" w:hAnsi="黑体" w:eastAsia="仿宋_GB2312"/>
          <w:sz w:val="32"/>
          <w:szCs w:val="32"/>
          <w:lang w:val="en-US" w:eastAsia="zh-CN"/>
        </w:rPr>
        <w:t>财政专户管理资金收入52.2万元，</w:t>
      </w:r>
      <w:r>
        <w:rPr>
          <w:rFonts w:hint="eastAsia" w:ascii="仿宋_GB2312" w:hAnsi="黑体" w:eastAsia="仿宋_GB2312"/>
          <w:sz w:val="32"/>
          <w:szCs w:val="32"/>
        </w:rPr>
        <w:t>占</w:t>
      </w:r>
      <w:r>
        <w:rPr>
          <w:rFonts w:hint="eastAsia" w:ascii="仿宋_GB2312" w:hAnsi="黑体" w:eastAsia="仿宋_GB2312"/>
          <w:sz w:val="32"/>
          <w:szCs w:val="32"/>
          <w:lang w:val="en-US" w:eastAsia="zh-CN"/>
        </w:rPr>
        <w:t>0.73</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减少211.71</w:t>
      </w:r>
      <w:r>
        <w:rPr>
          <w:rFonts w:hint="eastAsia" w:ascii="仿宋_GB2312" w:hAnsi="黑体" w:eastAsia="仿宋_GB2312"/>
          <w:sz w:val="32"/>
          <w:szCs w:val="32"/>
        </w:rPr>
        <w:t>万主要</w:t>
      </w:r>
      <w:r>
        <w:rPr>
          <w:rFonts w:hint="eastAsia" w:ascii="仿宋_GB2312" w:hAnsi="黑体" w:eastAsia="仿宋_GB2312"/>
          <w:sz w:val="32"/>
          <w:szCs w:val="32"/>
          <w:lang w:val="en-US" w:eastAsia="zh-CN"/>
        </w:rPr>
        <w:t>是</w:t>
      </w:r>
      <w:r>
        <w:rPr>
          <w:rFonts w:hint="eastAsia" w:ascii="仿宋_GB2312" w:hAnsi="黑体" w:eastAsia="仿宋_GB2312" w:cs="黑体"/>
          <w:sz w:val="32"/>
          <w:szCs w:val="32"/>
        </w:rPr>
        <w:t>项目</w:t>
      </w:r>
      <w:r>
        <w:rPr>
          <w:rFonts w:hint="eastAsia" w:ascii="仿宋_GB2312" w:hAnsi="黑体" w:eastAsia="仿宋_GB2312" w:cs="黑体"/>
          <w:sz w:val="32"/>
          <w:szCs w:val="32"/>
          <w:lang w:val="en-US" w:eastAsia="zh-CN"/>
        </w:rPr>
        <w:t>支出预算减少</w:t>
      </w:r>
      <w:r>
        <w:rPr>
          <w:rFonts w:hint="eastAsia" w:ascii="仿宋_GB2312" w:hAnsi="黑体" w:eastAsia="仿宋_GB2312" w:cs="黑体"/>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rPr>
        <w:t>海南省文化艺术学校（海南省芭蕾舞蹈学校）</w:t>
      </w:r>
      <w:r>
        <w:rPr>
          <w:rFonts w:hint="eastAsia" w:ascii="黑体" w:hAnsi="黑体" w:eastAsia="黑体" w:cs="Times New Roman"/>
          <w:sz w:val="32"/>
          <w:szCs w:val="22"/>
          <w:shd w:val="clear" w:color="auto" w:fill="FFFFFF"/>
          <w:lang w:val="en-US" w:eastAsia="zh-CN"/>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shd w:val="clear" w:color="auto" w:fill="auto"/>
        </w:rPr>
        <w:t>海南省文化艺术学校（海南省芭蕾舞蹈学校）</w:t>
      </w:r>
      <w:r>
        <w:rPr>
          <w:rFonts w:hint="eastAsia" w:ascii="仿宋_GB2312" w:hAnsi="黑体" w:eastAsia="仿宋_GB2312" w:cs="黑体"/>
          <w:sz w:val="32"/>
          <w:szCs w:val="32"/>
          <w:shd w:val="clear" w:color="auto" w:fill="auto"/>
          <w:lang w:val="en-US" w:eastAsia="zh-CN"/>
        </w:rPr>
        <w:t>2024</w:t>
      </w:r>
      <w:r>
        <w:rPr>
          <w:rFonts w:hint="eastAsia" w:ascii="仿宋_GB2312" w:hAnsi="黑体" w:eastAsia="仿宋_GB2312"/>
          <w:sz w:val="32"/>
          <w:szCs w:val="32"/>
        </w:rPr>
        <w:t>年支</w:t>
      </w:r>
      <w:r>
        <w:rPr>
          <w:rFonts w:hint="eastAsia" w:ascii="仿宋_GB2312" w:hAnsi="黑体" w:eastAsia="仿宋_GB2312"/>
          <w:sz w:val="32"/>
          <w:szCs w:val="32"/>
          <w:highlight w:val="none"/>
        </w:rPr>
        <w:t>出预算</w:t>
      </w:r>
      <w:r>
        <w:rPr>
          <w:rFonts w:hint="eastAsia" w:ascii="仿宋_GB2312" w:hAnsi="黑体" w:eastAsia="仿宋_GB2312"/>
          <w:sz w:val="32"/>
          <w:szCs w:val="32"/>
          <w:highlight w:val="none"/>
          <w:lang w:val="en-US" w:eastAsia="zh-CN"/>
        </w:rPr>
        <w:t>7,122.79</w:t>
      </w:r>
      <w:r>
        <w:rPr>
          <w:rFonts w:hint="eastAsia" w:ascii="仿宋_GB2312" w:hAnsi="黑体" w:eastAsia="仿宋_GB2312"/>
          <w:sz w:val="32"/>
          <w:szCs w:val="32"/>
          <w:highlight w:val="none"/>
        </w:rPr>
        <w:t>万元，其中：基本支出</w:t>
      </w:r>
      <w:r>
        <w:rPr>
          <w:rFonts w:hint="eastAsia" w:ascii="仿宋_GB2312" w:hAnsi="黑体" w:eastAsia="仿宋_GB2312"/>
          <w:sz w:val="32"/>
          <w:szCs w:val="32"/>
          <w:highlight w:val="none"/>
          <w:lang w:val="en-US" w:eastAsia="zh-CN"/>
        </w:rPr>
        <w:t>5,731.27</w:t>
      </w:r>
      <w:r>
        <w:rPr>
          <w:rFonts w:hint="eastAsia" w:ascii="仿宋_GB2312" w:hAnsi="黑体" w:eastAsia="仿宋_GB2312"/>
          <w:sz w:val="32"/>
          <w:szCs w:val="32"/>
          <w:highlight w:val="none"/>
        </w:rPr>
        <w:t>万元，占</w:t>
      </w:r>
      <w:r>
        <w:rPr>
          <w:rFonts w:hint="eastAsia" w:ascii="仿宋_GB2312" w:hAnsi="黑体" w:eastAsia="仿宋_GB2312"/>
          <w:sz w:val="32"/>
          <w:szCs w:val="32"/>
          <w:highlight w:val="none"/>
          <w:lang w:val="en-US" w:eastAsia="zh-CN"/>
        </w:rPr>
        <w:t>80.46</w:t>
      </w:r>
      <w:r>
        <w:rPr>
          <w:rFonts w:hint="eastAsia" w:ascii="仿宋_GB2312" w:hAnsi="黑体" w:eastAsia="仿宋_GB2312"/>
          <w:sz w:val="32"/>
          <w:szCs w:val="32"/>
          <w:highlight w:val="none"/>
        </w:rPr>
        <w:t>%；项目支出</w:t>
      </w:r>
      <w:r>
        <w:rPr>
          <w:rFonts w:hint="eastAsia" w:ascii="仿宋_GB2312" w:hAnsi="黑体" w:eastAsia="仿宋_GB2312"/>
          <w:sz w:val="32"/>
          <w:szCs w:val="32"/>
          <w:highlight w:val="none"/>
          <w:lang w:val="en-US" w:eastAsia="zh-CN"/>
        </w:rPr>
        <w:t>1,391.52</w:t>
      </w:r>
      <w:r>
        <w:rPr>
          <w:rFonts w:hint="eastAsia" w:ascii="仿宋_GB2312" w:hAnsi="黑体" w:eastAsia="仿宋_GB2312"/>
          <w:sz w:val="32"/>
          <w:szCs w:val="32"/>
          <w:highlight w:val="none"/>
        </w:rPr>
        <w:t>万元，占</w:t>
      </w:r>
      <w:r>
        <w:rPr>
          <w:rFonts w:hint="eastAsia" w:ascii="仿宋_GB2312" w:hAnsi="黑体" w:eastAsia="仿宋_GB2312"/>
          <w:sz w:val="32"/>
          <w:szCs w:val="32"/>
          <w:highlight w:val="none"/>
          <w:lang w:val="en-US" w:eastAsia="zh-CN"/>
        </w:rPr>
        <w:t>19.54</w:t>
      </w:r>
      <w:r>
        <w:rPr>
          <w:rFonts w:hint="eastAsia" w:ascii="仿宋_GB2312" w:hAnsi="黑体" w:eastAsia="仿宋_GB2312"/>
          <w:sz w:val="32"/>
          <w:szCs w:val="32"/>
          <w:highlight w:val="none"/>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211.71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主要是</w:t>
      </w:r>
      <w:r>
        <w:rPr>
          <w:rFonts w:hint="eastAsia" w:ascii="仿宋_GB2312" w:hAnsi="黑体" w:eastAsia="仿宋_GB2312" w:cs="黑体"/>
          <w:sz w:val="32"/>
          <w:szCs w:val="32"/>
          <w:lang w:val="en-US" w:eastAsia="zh-CN"/>
        </w:rPr>
        <w:t>项目支出预算减少</w:t>
      </w:r>
      <w:r>
        <w:rPr>
          <w:rFonts w:hint="eastAsia" w:ascii="仿宋_GB2312" w:hAnsi="黑体" w:eastAsia="仿宋_GB2312" w:cs="黑体"/>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黑体"/>
          <w:sz w:val="32"/>
          <w:szCs w:val="32"/>
          <w:shd w:val="clear" w:color="auto" w:fill="auto"/>
          <w:lang w:val="en-US" w:eastAsia="zh-CN"/>
        </w:rPr>
        <w:t>2024年</w:t>
      </w:r>
      <w:r>
        <w:rPr>
          <w:rFonts w:hint="eastAsia" w:ascii="仿宋_GB2312" w:hAnsi="黑体" w:eastAsia="仿宋_GB2312" w:cs="黑体"/>
          <w:sz w:val="32"/>
          <w:szCs w:val="32"/>
          <w:shd w:val="clear" w:color="auto" w:fill="auto"/>
        </w:rPr>
        <w:t>海南省文化艺术学校（海南省芭蕾舞蹈学校）</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w:t>
      </w:r>
      <w:r>
        <w:rPr>
          <w:rFonts w:hint="eastAsia" w:ascii="仿宋_GB2312" w:hAnsi="黑体" w:eastAsia="仿宋_GB2312"/>
          <w:sz w:val="32"/>
          <w:szCs w:val="32"/>
          <w:lang w:eastAsia="zh-CN"/>
        </w:rPr>
        <w:t>，</w:t>
      </w:r>
      <w:r>
        <w:rPr>
          <w:rFonts w:hint="eastAsia" w:ascii="仿宋_GB2312" w:hAnsi="黑体" w:eastAsia="仿宋_GB2312" w:cs="仿宋_GB2312"/>
          <w:sz w:val="32"/>
          <w:szCs w:val="32"/>
          <w:shd w:val="clear" w:color="auto" w:fill="auto"/>
        </w:rPr>
        <w:t>海南省文化艺术学校（海南省芭蕾舞蹈学校）</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辆，其中，领导干部用</w:t>
      </w:r>
      <w:r>
        <w:rPr>
          <w:rFonts w:hint="eastAsia" w:ascii="仿宋_GB2312" w:hAnsi="黑体" w:eastAsia="仿宋_GB2312" w:cs="仿宋_GB2312"/>
          <w:sz w:val="32"/>
          <w:szCs w:val="32"/>
          <w:lang w:val="en-US" w:eastAsia="zh-CN"/>
        </w:rPr>
        <w:t>车0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（套）。</w:t>
      </w:r>
    </w:p>
    <w:p>
      <w:pPr>
        <w:widowControl/>
        <w:ind w:firstLine="640" w:firstLineChars="200"/>
        <w:jc w:val="left"/>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）绩效目标设置及重点项目绩效目标说明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shd w:val="clear" w:color="auto" w:fill="auto"/>
          <w:lang w:val="en-US" w:eastAsia="zh-CN"/>
        </w:rPr>
        <w:t>2024年</w:t>
      </w:r>
      <w:r>
        <w:rPr>
          <w:rFonts w:hint="eastAsia" w:ascii="仿宋_GB2312" w:hAnsi="黑体" w:eastAsia="仿宋_GB2312" w:cs="仿宋_GB2312"/>
          <w:sz w:val="32"/>
          <w:szCs w:val="32"/>
          <w:shd w:val="clear" w:color="auto" w:fill="auto"/>
        </w:rPr>
        <w:t>海南省文化艺术学校（海南省芭蕾舞蹈学校）</w:t>
      </w:r>
      <w:r>
        <w:rPr>
          <w:rFonts w:hint="eastAsia" w:ascii="仿宋_GB2312" w:hAnsi="黑体" w:eastAsia="仿宋_GB2312" w:cs="仿宋_GB2312"/>
          <w:sz w:val="32"/>
          <w:szCs w:val="32"/>
          <w:shd w:val="clear" w:color="auto" w:fill="auto"/>
          <w:lang w:val="en-US" w:eastAsia="zh-CN"/>
        </w:rPr>
        <w:t>23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7</w:t>
      </w:r>
      <w:r>
        <w:rPr>
          <w:rFonts w:hint="default" w:ascii="仿宋_GB2312" w:hAnsi="黑体" w:eastAsia="仿宋_GB2312" w:cs="仿宋_GB2312"/>
          <w:sz w:val="32"/>
          <w:szCs w:val="32"/>
          <w:lang w:val="en" w:eastAsia="zh-CN"/>
        </w:rPr>
        <w:t>,</w:t>
      </w:r>
      <w:r>
        <w:rPr>
          <w:rFonts w:hint="eastAsia" w:ascii="仿宋_GB2312" w:hAnsi="黑体" w:eastAsia="仿宋_GB2312" w:cs="仿宋_GB2312"/>
          <w:sz w:val="32"/>
          <w:szCs w:val="32"/>
          <w:lang w:val="en-US" w:eastAsia="zh-CN"/>
        </w:rPr>
        <w:t>070.59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财政专户管理资金52.2</w:t>
      </w:r>
      <w:r>
        <w:rPr>
          <w:rFonts w:hint="eastAsia" w:ascii="仿宋_GB2312" w:hAnsi="黑体" w:eastAsia="仿宋_GB2312"/>
          <w:sz w:val="32"/>
          <w:szCs w:val="32"/>
        </w:rPr>
        <w:t>万</w:t>
      </w:r>
      <w:r>
        <w:rPr>
          <w:rFonts w:hint="eastAsia" w:ascii="仿宋_GB2312" w:hAnsi="黑体" w:eastAsia="仿宋_GB2312"/>
          <w:sz w:val="32"/>
          <w:szCs w:val="32"/>
          <w:lang w:val="en-US" w:eastAsia="zh-CN"/>
        </w:rPr>
        <w:t>元。</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其中，重点项目预算绩效情况：</w:t>
      </w:r>
    </w:p>
    <w:p>
      <w:pPr>
        <w:numPr>
          <w:ilvl w:val="0"/>
          <w:numId w:val="3"/>
        </w:num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sz w:val="32"/>
          <w:szCs w:val="32"/>
          <w:lang w:val="en-US" w:eastAsia="zh-CN"/>
        </w:rPr>
        <w:t>学生资助补助项目（中职）预算安排488.95万元，主要用于</w:t>
      </w:r>
      <w:r>
        <w:rPr>
          <w:rFonts w:hint="eastAsia" w:ascii="仿宋_GB2312" w:hAnsi="黑体" w:eastAsia="仿宋_GB2312" w:cs="黑体"/>
          <w:sz w:val="32"/>
          <w:szCs w:val="32"/>
        </w:rPr>
        <w:t>教学设备</w:t>
      </w:r>
      <w:r>
        <w:rPr>
          <w:rFonts w:hint="eastAsia" w:ascii="仿宋_GB2312" w:hAnsi="黑体" w:eastAsia="仿宋_GB2312" w:cs="黑体"/>
          <w:sz w:val="32"/>
          <w:szCs w:val="32"/>
          <w:lang w:val="en-US" w:eastAsia="zh-CN"/>
        </w:rPr>
        <w:t>维修改造</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lang w:val="en-US" w:eastAsia="zh-CN"/>
        </w:rPr>
        <w:t>专用设备采购、</w:t>
      </w:r>
      <w:r>
        <w:rPr>
          <w:rFonts w:hint="eastAsia" w:ascii="仿宋_GB2312" w:hAnsi="黑体" w:eastAsia="仿宋_GB2312" w:cs="黑体"/>
          <w:sz w:val="32"/>
          <w:szCs w:val="32"/>
        </w:rPr>
        <w:t>专家劳务费等</w:t>
      </w:r>
      <w:r>
        <w:rPr>
          <w:rFonts w:hint="eastAsia" w:ascii="仿宋_GB2312" w:hAnsi="黑体" w:eastAsia="仿宋_GB2312" w:cs="黑体"/>
          <w:sz w:val="32"/>
          <w:szCs w:val="32"/>
          <w:lang w:val="en-US" w:eastAsia="zh-CN"/>
        </w:rPr>
        <w:t>。绩效目标是完成至少5次活动的开展，1部作品的改编，以及相关设备的采购，保障学校各项教学任务正常运转。</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lang w:val="en-US" w:eastAsia="zh-CN"/>
        </w:rPr>
        <w:t>2.现代职业教育质量提升计划</w:t>
      </w:r>
      <w:r>
        <w:rPr>
          <w:rFonts w:hint="eastAsia" w:ascii="仿宋_GB2312" w:hAnsi="黑体" w:eastAsia="仿宋_GB2312" w:cs="仿宋_GB2312"/>
          <w:sz w:val="32"/>
          <w:szCs w:val="32"/>
        </w:rPr>
        <w:t>项目，预算安排</w:t>
      </w:r>
      <w:r>
        <w:rPr>
          <w:rFonts w:hint="eastAsia" w:ascii="仿宋_GB2312" w:hAnsi="黑体" w:eastAsia="仿宋_GB2312" w:cs="仿宋_GB2312"/>
          <w:sz w:val="32"/>
          <w:szCs w:val="32"/>
          <w:lang w:val="en-US" w:eastAsia="zh-CN"/>
        </w:rPr>
        <w:t>393</w:t>
      </w:r>
      <w:r>
        <w:rPr>
          <w:rFonts w:hint="eastAsia" w:ascii="仿宋_GB2312" w:hAnsi="黑体" w:eastAsia="仿宋_GB2312" w:cs="仿宋_GB2312"/>
          <w:sz w:val="32"/>
          <w:szCs w:val="32"/>
        </w:rPr>
        <w:t>万元，主要用于实训综合楼、师生公寓楼外立面防水修补项目</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教学楼、师生公寓高空防护、防坠落工程项目</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绩效目标是</w:t>
      </w:r>
      <w:r>
        <w:rPr>
          <w:rFonts w:hint="eastAsia" w:ascii="仿宋_GB2312" w:hAnsi="黑体" w:eastAsia="仿宋_GB2312" w:cs="仿宋_GB2312"/>
          <w:sz w:val="32"/>
          <w:szCs w:val="32"/>
          <w:lang w:val="en-US" w:eastAsia="zh-CN"/>
        </w:rPr>
        <w:t>完成教学基础设施确保校园相关基础设施设备升级及保障学生安全</w:t>
      </w:r>
      <w:r>
        <w:rPr>
          <w:rFonts w:hint="eastAsia" w:ascii="仿宋_GB2312" w:hAnsi="黑体" w:eastAsia="仿宋_GB2312" w:cs="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设备（设施）运行维护与改造</w:t>
      </w:r>
      <w:r>
        <w:rPr>
          <w:rFonts w:hint="eastAsia" w:ascii="仿宋_GB2312" w:hAnsi="黑体" w:eastAsia="仿宋_GB2312" w:cs="仿宋_GB2312"/>
          <w:sz w:val="32"/>
          <w:szCs w:val="32"/>
        </w:rPr>
        <w:t>项目，预算安排</w:t>
      </w:r>
      <w:r>
        <w:rPr>
          <w:rFonts w:hint="eastAsia" w:ascii="仿宋_GB2312" w:hAnsi="黑体" w:eastAsia="仿宋_GB2312" w:cs="仿宋_GB2312"/>
          <w:sz w:val="32"/>
          <w:szCs w:val="32"/>
          <w:lang w:val="en-US" w:eastAsia="zh-CN"/>
        </w:rPr>
        <w:t>170</w:t>
      </w:r>
      <w:r>
        <w:rPr>
          <w:rFonts w:hint="eastAsia" w:ascii="仿宋_GB2312" w:hAnsi="黑体" w:eastAsia="仿宋_GB2312" w:cs="仿宋_GB2312"/>
          <w:sz w:val="32"/>
          <w:szCs w:val="32"/>
        </w:rPr>
        <w:t>万元，主要用于校园</w:t>
      </w:r>
      <w:r>
        <w:rPr>
          <w:rFonts w:hint="eastAsia" w:ascii="仿宋_GB2312" w:hAnsi="黑体" w:eastAsia="仿宋_GB2312" w:cs="仿宋_GB2312"/>
          <w:sz w:val="32"/>
          <w:szCs w:val="32"/>
          <w:lang w:val="en-US" w:eastAsia="zh-CN"/>
        </w:rPr>
        <w:t>基础设施升级及零星维修改造等，</w:t>
      </w:r>
      <w:r>
        <w:rPr>
          <w:rFonts w:hint="eastAsia" w:ascii="仿宋_GB2312" w:hAnsi="黑体" w:eastAsia="仿宋_GB2312" w:cs="仿宋_GB2312"/>
          <w:sz w:val="32"/>
          <w:szCs w:val="32"/>
        </w:rPr>
        <w:t>绩效目标是</w:t>
      </w:r>
      <w:r>
        <w:rPr>
          <w:rFonts w:hint="eastAsia" w:ascii="仿宋_GB2312" w:hAnsi="黑体" w:eastAsia="仿宋_GB2312" w:cs="仿宋_GB2312"/>
          <w:sz w:val="32"/>
          <w:szCs w:val="32"/>
          <w:lang w:val="en-US" w:eastAsia="zh-CN"/>
        </w:rPr>
        <w:t>保障全校正常设施维护与改造。</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二、一般公共预算拨款收入：指用于反映税收收入、专项收入、行政事业性收费收入、罚没收入、国有资源（资产）有偿使用收入、政府住房基金收入、捐赠收入等财政收入。</w:t>
      </w:r>
    </w:p>
    <w:p>
      <w:pPr>
        <w:ind w:firstLine="640" w:firstLineChars="200"/>
        <w:jc w:val="left"/>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lang w:eastAsia="zh-CN"/>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四、事业收入：指用于反映事业单位开展专业业务活动及辅助活动所取得的收入。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五、事业单位经营收入：指用于反映事业单位在专业活动及辅助活动之外开展非独立核算经营活动取得的收入。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六、其他收入：指除上述“财政拨款收入”“事业收入”“经营收入”等以外的收入。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七、上年结转：指以前年度尚未完成、结转到本年按有关规定继续使用的资金。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rPr>
          <w:rFonts w:ascii="仿宋_GB2312" w:hAnsi="黑体" w:eastAsia="仿宋_GB2312" w:cs="仿宋_GB2312"/>
          <w:sz w:val="32"/>
          <w:szCs w:val="32"/>
        </w:rPr>
      </w:pPr>
      <w:bookmarkStart w:id="0" w:name="_GoBack"/>
      <w:bookmarkEnd w:id="0"/>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DCE1D"/>
    <w:multiLevelType w:val="singleLevel"/>
    <w:tmpl w:val="ADCDCE1D"/>
    <w:lvl w:ilvl="0" w:tentative="0">
      <w:start w:val="2"/>
      <w:numFmt w:val="chineseCounting"/>
      <w:suff w:val="nothing"/>
      <w:lvlText w:val="（%1）"/>
      <w:lvlJc w:val="left"/>
      <w:rPr>
        <w:rFonts w:hint="eastAsia"/>
      </w:rPr>
    </w:lvl>
  </w:abstractNum>
  <w:abstractNum w:abstractNumId="1">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6F24BE"/>
    <w:multiLevelType w:val="singleLevel"/>
    <w:tmpl w:val="796F24B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MDIxZGFmYTk0YWEzODFjYmJkNGJjMDBkZDQ5MzAifQ=="/>
  </w:docVars>
  <w:rsids>
    <w:rsidRoot w:val="0035570F"/>
    <w:rsid w:val="0035570F"/>
    <w:rsid w:val="00483FF9"/>
    <w:rsid w:val="00852BEA"/>
    <w:rsid w:val="00B46DE2"/>
    <w:rsid w:val="03D270B5"/>
    <w:rsid w:val="050D65F7"/>
    <w:rsid w:val="0596483F"/>
    <w:rsid w:val="05E05ABA"/>
    <w:rsid w:val="08AE1E9F"/>
    <w:rsid w:val="08EE6740"/>
    <w:rsid w:val="09ED2E9B"/>
    <w:rsid w:val="0A03621B"/>
    <w:rsid w:val="0B106E41"/>
    <w:rsid w:val="0BAF665A"/>
    <w:rsid w:val="0D735465"/>
    <w:rsid w:val="0EFB3964"/>
    <w:rsid w:val="123F625E"/>
    <w:rsid w:val="128B1CD8"/>
    <w:rsid w:val="13076D7C"/>
    <w:rsid w:val="151B4D60"/>
    <w:rsid w:val="1534372C"/>
    <w:rsid w:val="172D48D7"/>
    <w:rsid w:val="177469AA"/>
    <w:rsid w:val="199B1FCC"/>
    <w:rsid w:val="19C01A32"/>
    <w:rsid w:val="1A564145"/>
    <w:rsid w:val="1B4F7512"/>
    <w:rsid w:val="1E1D56A5"/>
    <w:rsid w:val="20D67D8D"/>
    <w:rsid w:val="214B42D7"/>
    <w:rsid w:val="21DC5877"/>
    <w:rsid w:val="234731C4"/>
    <w:rsid w:val="24B623B0"/>
    <w:rsid w:val="26B741BD"/>
    <w:rsid w:val="26F54EBC"/>
    <w:rsid w:val="28650375"/>
    <w:rsid w:val="2C9F5E1F"/>
    <w:rsid w:val="2CFFD3C3"/>
    <w:rsid w:val="2E38781C"/>
    <w:rsid w:val="2EBA0CEE"/>
    <w:rsid w:val="2F230642"/>
    <w:rsid w:val="2FBF19B9"/>
    <w:rsid w:val="30A43A04"/>
    <w:rsid w:val="35FC399A"/>
    <w:rsid w:val="370E7E29"/>
    <w:rsid w:val="37DF1B78"/>
    <w:rsid w:val="3B614E2E"/>
    <w:rsid w:val="3B9F153B"/>
    <w:rsid w:val="3D29776B"/>
    <w:rsid w:val="3E3BFE49"/>
    <w:rsid w:val="3E467EA9"/>
    <w:rsid w:val="3FF83425"/>
    <w:rsid w:val="42976F25"/>
    <w:rsid w:val="431840BE"/>
    <w:rsid w:val="433E3844"/>
    <w:rsid w:val="43A51B15"/>
    <w:rsid w:val="45A831F7"/>
    <w:rsid w:val="45DF09AC"/>
    <w:rsid w:val="483B65A4"/>
    <w:rsid w:val="48E155A0"/>
    <w:rsid w:val="4A62250E"/>
    <w:rsid w:val="4AFF1B0B"/>
    <w:rsid w:val="4B771FE9"/>
    <w:rsid w:val="4CB37051"/>
    <w:rsid w:val="4D491763"/>
    <w:rsid w:val="4E6C395B"/>
    <w:rsid w:val="4F844CD5"/>
    <w:rsid w:val="52701540"/>
    <w:rsid w:val="54D77655"/>
    <w:rsid w:val="55FF50B5"/>
    <w:rsid w:val="563D5BDD"/>
    <w:rsid w:val="56815ACA"/>
    <w:rsid w:val="5684380C"/>
    <w:rsid w:val="57521214"/>
    <w:rsid w:val="57917F8F"/>
    <w:rsid w:val="58F22CAF"/>
    <w:rsid w:val="59E720E8"/>
    <w:rsid w:val="5A7616BE"/>
    <w:rsid w:val="5E96232F"/>
    <w:rsid w:val="5EA26F25"/>
    <w:rsid w:val="60A800F7"/>
    <w:rsid w:val="63C65464"/>
    <w:rsid w:val="64B27796"/>
    <w:rsid w:val="64F61D79"/>
    <w:rsid w:val="6672518A"/>
    <w:rsid w:val="66B70D8A"/>
    <w:rsid w:val="678C2521"/>
    <w:rsid w:val="6FDB1131"/>
    <w:rsid w:val="725D51E5"/>
    <w:rsid w:val="73CF45A9"/>
    <w:rsid w:val="75A35605"/>
    <w:rsid w:val="75BF1D13"/>
    <w:rsid w:val="765A4A4C"/>
    <w:rsid w:val="77884AB3"/>
    <w:rsid w:val="77E617D9"/>
    <w:rsid w:val="77EA751B"/>
    <w:rsid w:val="77EE068E"/>
    <w:rsid w:val="7BF736D2"/>
    <w:rsid w:val="7C9A0DE4"/>
    <w:rsid w:val="7D32101D"/>
    <w:rsid w:val="7ED75870"/>
    <w:rsid w:val="7EFDD520"/>
    <w:rsid w:val="7F710522"/>
    <w:rsid w:val="7FAAE0CC"/>
    <w:rsid w:val="7FFFDC33"/>
    <w:rsid w:val="A5D8ADB7"/>
    <w:rsid w:val="ABBF3834"/>
    <w:rsid w:val="AFFF7822"/>
    <w:rsid w:val="B7FBBAFE"/>
    <w:rsid w:val="BC5BE7A8"/>
    <w:rsid w:val="D3DA912A"/>
    <w:rsid w:val="D97F626E"/>
    <w:rsid w:val="E7CD0479"/>
    <w:rsid w:val="EF4F270F"/>
    <w:rsid w:val="FC6FBB23"/>
    <w:rsid w:val="FD7FCFC4"/>
    <w:rsid w:val="FF2F1961"/>
    <w:rsid w:val="FF5F5C3D"/>
    <w:rsid w:val="FF7C1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sz w:val="18"/>
      <w:szCs w:val="18"/>
    </w:rPr>
  </w:style>
  <w:style w:type="character" w:customStyle="1" w:styleId="7">
    <w:name w:val="页眉 Char"/>
    <w:basedOn w:val="5"/>
    <w:link w:val="3"/>
    <w:semiHidden/>
    <w:qFormat/>
    <w:uiPriority w:val="99"/>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638</Words>
  <Characters>3638</Characters>
  <Lines>30</Lines>
  <Paragraphs>8</Paragraphs>
  <TotalTime>1</TotalTime>
  <ScaleCrop>false</ScaleCrop>
  <LinksUpToDate>false</LinksUpToDate>
  <CharactersWithSpaces>4268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2024-01-31T18:22:00Z</dcterms:created>
  <dc:creator>null,null,总收发</dc:creator>
  <cp:lastModifiedBy>user</cp:lastModifiedBy>
  <cp:lastPrinted>2024-01-23T14:59:00Z</cp:lastPrinted>
  <dcterms:modified xsi:type="dcterms:W3CDTF">2024-02-07T17:28:04Z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A50223E4E5494CE2ADC946F4B86A8221_13</vt:lpwstr>
  </property>
</Properties>
</file>